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附件</w:t>
      </w:r>
      <w:bookmarkStart w:id="0" w:name="_GoBack"/>
      <w:r>
        <w:t>二</w:t>
      </w:r>
      <w:bookmarkEnd w:id="0"/>
      <w:r>
        <w:t>： 会议初步议程</w:t>
      </w:r>
    </w:p>
    <w:p>
      <w:pPr>
        <w:pStyle w:val="3"/>
        <w:spacing w:before="155"/>
        <w:ind w:left="512"/>
      </w:pPr>
      <w:r>
        <w:t>1.1 会议报到：</w:t>
      </w:r>
      <w:r>
        <w:rPr>
          <w:u w:val="single"/>
        </w:rPr>
        <w:t>2019 年 8 月 26 日（周一）</w:t>
      </w:r>
    </w:p>
    <w:p>
      <w:pPr>
        <w:pStyle w:val="3"/>
        <w:spacing w:before="8"/>
        <w:rPr>
          <w:sz w:val="13"/>
        </w:rPr>
      </w:pPr>
    </w:p>
    <w:p>
      <w:pPr>
        <w:pStyle w:val="3"/>
        <w:spacing w:before="62"/>
        <w:ind w:left="512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372110</wp:posOffset>
                </wp:positionV>
                <wp:extent cx="6320155" cy="5892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5" cy="589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937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84"/>
                              <w:gridCol w:w="865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6"/>
                                    <w:tabs>
                                      <w:tab w:val="left" w:pos="572"/>
                                    </w:tabs>
                                    <w:spacing w:before="94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时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间</w:t>
                                  </w:r>
                                </w:p>
                              </w:tc>
                              <w:tc>
                                <w:tcPr>
                                  <w:tcW w:w="8653" w:type="dxa"/>
                                </w:tcPr>
                                <w:p>
                                  <w:pPr>
                                    <w:pStyle w:val="6"/>
                                    <w:tabs>
                                      <w:tab w:val="left" w:pos="1408"/>
                                    </w:tabs>
                                    <w:spacing w:before="94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02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 日</w:t>
                                  </w:r>
                                </w:p>
                              </w:tc>
                              <w:tc>
                                <w:tcPr>
                                  <w:tcW w:w="8653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336" w:lineRule="auto"/>
                                    <w:ind w:left="84" w:right="157" w:firstLine="559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第一批拟立项的内燃机整机和零部件产品质量分等分级团体标准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>项目评审</w:t>
                                  </w: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清单见附件一</w:t>
                                  </w:r>
                                  <w:r>
                                    <w:rPr>
                                      <w:spacing w:val="-104"/>
                                      <w:sz w:val="2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>，确定主持和主要参加单位、标准主要内容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进度和分工安排、工作费用等。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50" w:hRule="atLeast"/>
                              </w:trPr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8"/>
                                    <w:rPr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 日</w:t>
                                  </w:r>
                                </w:p>
                              </w:tc>
                              <w:tc>
                                <w:tcPr>
                                  <w:tcW w:w="8653" w:type="dxa"/>
                                </w:tcPr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05"/>
                                    </w:tabs>
                                    <w:spacing w:before="245" w:after="0" w:line="240" w:lineRule="auto"/>
                                    <w:ind w:left="504" w:right="0" w:hanging="42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标准项目评审工作</w:t>
                                  </w: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续</w:t>
                                  </w:r>
                                  <w:r>
                                    <w:rPr>
                                      <w:spacing w:val="-140"/>
                                      <w:sz w:val="28"/>
                                    </w:rPr>
                                    <w:t>）</w:t>
                                  </w:r>
                                  <w:r>
                                    <w:rPr>
                                      <w:sz w:val="28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8"/>
                                    </w:tabs>
                                    <w:spacing w:before="143" w:after="0" w:line="333" w:lineRule="auto"/>
                                    <w:ind w:left="643" w:right="83" w:hanging="560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《绿色设计产品评价技术规范 柴油发动机》</w:t>
                                  </w: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计划号 </w:t>
                                  </w:r>
                                  <w:r>
                                    <w:rPr>
                                      <w:sz w:val="28"/>
                                    </w:rPr>
                                    <w:t>20190206）征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求意见稿讨论。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41" w:line="391" w:lineRule="auto"/>
                                    <w:ind w:left="504" w:right="7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建议上海内燃机研究所、北汽福田康明斯发动机有限公司、重庆康明斯发动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机有限公司、潍柴动力股份有限公司、天津内燃机研究所、上海汽车集团股份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有限公司商用车技术中心、广西玉柴机器股份有限公司、绿色制造产业技术创</w:t>
                                  </w:r>
                                  <w:r>
                                    <w:rPr>
                                      <w:sz w:val="24"/>
                                    </w:rPr>
                                    <w:t>新战略联盟、北京联合智业认证有限公司等参加讨论）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46"/>
                                    </w:tabs>
                                    <w:spacing w:before="0" w:after="0" w:line="316" w:lineRule="exact"/>
                                    <w:ind w:left="445" w:right="0" w:hanging="362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《绿色产品设计评价技术规范 内燃机涡轮增压器压气机壳》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z w:val="28"/>
                                    </w:rPr>
                                    <w:t>草案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140"/>
                                    <w:ind w:left="324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（计划号 CAMS2019001）讨论。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06"/>
                                    </w:tabs>
                                    <w:spacing w:before="93" w:after="0" w:line="295" w:lineRule="auto"/>
                                    <w:ind w:left="364" w:right="95" w:hanging="28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中内协标准化工作委员会委员调整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拟增补江苏鑫田柴油机有限公司余</w:t>
                                  </w:r>
                                  <w:r>
                                    <w:rPr>
                                      <w:sz w:val="24"/>
                                    </w:rPr>
                                    <w:t>芳总工程师为委员，解聘该公司赵新友委员）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事项讨论。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06"/>
                                    </w:tabs>
                                    <w:spacing w:before="0" w:after="0" w:line="295" w:lineRule="auto"/>
                                    <w:ind w:left="364" w:right="73" w:hanging="281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中机标协内燃机专业委员会委员调整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拟增补嘉陵本田发动机有限公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司印刚先生为委员，解聘该公司王惠露委员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8"/>
                                    </w:rPr>
                                    <w:t>事项讨论。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06"/>
                                    </w:tabs>
                                    <w:spacing w:before="0" w:after="0" w:line="358" w:lineRule="exact"/>
                                    <w:ind w:left="505" w:right="0" w:hanging="422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年会安排和其它交流讨论事项。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95pt;margin-top:29.3pt;height:464pt;width:497.65pt;mso-position-horizontal-relative:page;z-index:251664384;mso-width-relative:page;mso-height-relative:page;" filled="f" stroked="f" coordsize="21600,21600" o:gfxdata="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0FqH7YAAAACgEA&#10;AA8AAAAAAAAAAQAgAAAAIgAAAGRycy9kb3ducmV2LnhtbFBLAQIUABQAAAAIAIdO4kCawBDlqAEA&#10;AC4DAAAOAAAAAAAAAAEAIAAAACcBAABkcnMvZTJvRG9jLnhtbFBLBQYAAAAABgAGAFkBAABBBQAA&#10;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5"/>
                        <w:tblW w:w="9937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84"/>
                        <w:gridCol w:w="865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6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6"/>
                              <w:tabs>
                                <w:tab w:val="left" w:pos="572"/>
                              </w:tabs>
                              <w:spacing w:before="94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时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间</w:t>
                            </w:r>
                          </w:p>
                        </w:tc>
                        <w:tc>
                          <w:tcPr>
                            <w:tcW w:w="8653" w:type="dxa"/>
                          </w:tcPr>
                          <w:p>
                            <w:pPr>
                              <w:pStyle w:val="6"/>
                              <w:tabs>
                                <w:tab w:val="left" w:pos="1408"/>
                              </w:tabs>
                              <w:spacing w:before="94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内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02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 日</w:t>
                            </w:r>
                          </w:p>
                        </w:tc>
                        <w:tc>
                          <w:tcPr>
                            <w:tcW w:w="8653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36" w:lineRule="auto"/>
                              <w:ind w:left="84" w:right="157" w:firstLine="559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第一批拟立项的内燃机整机和零部件产品质量分等分级团体标准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>项目评审</w:t>
                            </w: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清单见附件一</w:t>
                            </w:r>
                            <w:r>
                              <w:rPr>
                                <w:spacing w:val="-104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>，确定主持和主要参加单位、标准主要内容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进度和分工安排、工作费用等。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50" w:hRule="atLeast"/>
                        </w:trPr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8"/>
                              <w:rPr>
                                <w:sz w:val="35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 日</w:t>
                            </w:r>
                          </w:p>
                        </w:tc>
                        <w:tc>
                          <w:tcPr>
                            <w:tcW w:w="8653" w:type="dxa"/>
                          </w:tcPr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</w:tabs>
                              <w:spacing w:before="245" w:after="0" w:line="240" w:lineRule="auto"/>
                              <w:ind w:left="504" w:right="0" w:hanging="42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标准项目评审工作</w:t>
                            </w: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续</w:t>
                            </w:r>
                            <w:r>
                              <w:rPr>
                                <w:spacing w:val="-14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sz w:val="28"/>
                              </w:rPr>
                              <w:t>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8"/>
                              </w:tabs>
                              <w:spacing w:before="143" w:after="0" w:line="333" w:lineRule="auto"/>
                              <w:ind w:left="643" w:right="83" w:hanging="56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《绿色设计产品评价技术规范 柴油发动机》</w:t>
                            </w: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计划号 </w:t>
                            </w:r>
                            <w:r>
                              <w:rPr>
                                <w:sz w:val="28"/>
                              </w:rPr>
                              <w:t>20190206）征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求意见稿讨论。</w:t>
                            </w:r>
                          </w:p>
                          <w:p>
                            <w:pPr>
                              <w:pStyle w:val="6"/>
                              <w:spacing w:before="41" w:line="391" w:lineRule="auto"/>
                              <w:ind w:left="504" w:right="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建议上海内燃机研究所、北汽福田康明斯发动机有限公司、重庆康明斯发动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机有限公司、潍柴动力股份有限公司、天津内燃机研究所、上海汽车集团股份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有限公司商用车技术中心、广西玉柴机器股份有限公司、绿色制造产业技术创</w:t>
                            </w:r>
                            <w:r>
                              <w:rPr>
                                <w:sz w:val="24"/>
                              </w:rPr>
                              <w:t>新战略联盟、北京联合智业认证有限公司等参加讨论）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0" w:after="0" w:line="316" w:lineRule="exact"/>
                              <w:ind w:left="445" w:right="0" w:hanging="362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</w:rPr>
                              <w:t>《绿色产品设计评价技术规范 内燃机涡轮增压器压气机壳》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z w:val="28"/>
                              </w:rPr>
                              <w:t>草案</w:t>
                            </w:r>
                          </w:p>
                          <w:p>
                            <w:pPr>
                              <w:pStyle w:val="6"/>
                              <w:spacing w:before="140"/>
                              <w:ind w:left="32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（计划号 CAMS2019001）讨论。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spacing w:before="93" w:after="0" w:line="295" w:lineRule="auto"/>
                              <w:ind w:left="364" w:right="95" w:hanging="281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中内协标准化工作委员会委员调整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拟增补江苏鑫田柴油机有限公司余</w:t>
                            </w:r>
                            <w:r>
                              <w:rPr>
                                <w:sz w:val="24"/>
                              </w:rPr>
                              <w:t>芳总工程师为委员，解聘该公司赵新友委员）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事项讨论。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spacing w:before="0" w:after="0" w:line="295" w:lineRule="auto"/>
                              <w:ind w:left="364" w:right="73" w:hanging="281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中机标协内燃机专业委员会委员调整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拟增补嘉陵本田发动机有限公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司印刚先生为委员，解聘该公司王惠露委员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8"/>
                              </w:rPr>
                              <w:t>事项讨论。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6"/>
                              </w:tabs>
                              <w:spacing w:before="0" w:after="0" w:line="358" w:lineRule="exact"/>
                              <w:ind w:left="505" w:right="0" w:hanging="422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年会安排和其它交流讨论事项。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1.2 正式会议：</w:t>
      </w:r>
      <w:r>
        <w:rPr>
          <w:u w:val="single"/>
        </w:rPr>
        <w:t>2019 年 8 月 27-28 日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8"/>
      </w:pPr>
    </w:p>
    <w:p>
      <w:pPr>
        <w:pStyle w:val="3"/>
        <w:ind w:left="10076"/>
      </w:pPr>
      <w:r>
        <w:rPr>
          <w:w w:val="100"/>
        </w:rPr>
        <w:t>、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0"/>
        <w:rPr>
          <w:sz w:val="37"/>
        </w:rPr>
      </w:pPr>
    </w:p>
    <w:p>
      <w:pPr>
        <w:pStyle w:val="3"/>
        <w:ind w:left="10076"/>
      </w:pPr>
      <w:r>
        <w:rPr>
          <w:w w:val="100"/>
        </w:rPr>
        <w:t>）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tabs>
          <w:tab w:val="left" w:pos="1213"/>
        </w:tabs>
        <w:spacing w:before="214"/>
        <w:ind w:left="512"/>
        <w:sectPr>
          <w:pgSz w:w="11910" w:h="16840"/>
          <w:pgMar w:top="1120" w:right="440" w:bottom="980" w:left="620" w:header="0" w:footer="796" w:gutter="0"/>
        </w:sectPr>
      </w:pPr>
      <w:r>
        <w:t>1.3</w:t>
      </w:r>
      <w:r>
        <w:tab/>
      </w:r>
      <w:r>
        <w:rPr>
          <w:u w:val="single"/>
        </w:rPr>
        <w:t>8</w:t>
      </w:r>
      <w:r>
        <w:rPr>
          <w:spacing w:val="-48"/>
          <w:u w:val="single"/>
        </w:rPr>
        <w:t xml:space="preserve"> 月 </w:t>
      </w:r>
      <w:r>
        <w:rPr>
          <w:u w:val="single"/>
        </w:rPr>
        <w:t>29</w:t>
      </w:r>
      <w:r>
        <w:rPr>
          <w:spacing w:val="-36"/>
          <w:u w:val="single"/>
        </w:rPr>
        <w:t xml:space="preserve"> 日</w:t>
      </w:r>
      <w:r>
        <w:rPr>
          <w:spacing w:val="-3"/>
        </w:rPr>
        <w:t>，会议结束，自行返程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04" w:hanging="420"/>
        <w:jc w:val="left"/>
      </w:pPr>
      <w:rPr>
        <w:rFonts w:hint="default"/>
        <w:spacing w:val="0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14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28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42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57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1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8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0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14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82901"/>
    <w:rsid w:val="363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10" w:lineRule="exact"/>
      <w:ind w:left="51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2019-08-04T05:58:00Z</dcterms:created>
  <dc:creator>AYMY</dc:creator>
  <cp:lastModifiedBy>AYMY</cp:lastModifiedBy>
  <dcterms:modified xsi:type="dcterms:W3CDTF">2019-08-04T05:59:18Z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