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63"/>
        </w:tabs>
        <w:spacing w:before="0" w:line="516" w:lineRule="exact"/>
        <w:ind w:left="512" w:right="0" w:firstLine="0"/>
        <w:jc w:val="left"/>
        <w:rPr>
          <w:rFonts w:hint="eastAsia" w:ascii="Microsoft JhengHei" w:eastAsia="宋体"/>
          <w:b/>
          <w:sz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1276985</wp:posOffset>
                </wp:positionV>
                <wp:extent cx="6671945" cy="86150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945" cy="861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10483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06"/>
                              <w:gridCol w:w="2405"/>
                              <w:gridCol w:w="2025"/>
                              <w:gridCol w:w="3419"/>
                              <w:gridCol w:w="212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序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178"/>
                                    <w:ind w:left="909" w:right="89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标准名称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178"/>
                                    <w:ind w:left="4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拟牵头起草单位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178"/>
                                    <w:ind w:left="11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拟参与起草单位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spacing w:before="178"/>
                                    <w:ind w:left="35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21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往复式内燃机 连杆产品质量分等分级规范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云南西仪工业股份有限公司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2" w:line="278" w:lineRule="auto"/>
                                    <w:ind w:left="110" w:right="9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天润曲轴股份有限公司、上海内燃机研究所、昆明理工大学、西南林业大学、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69" w:lineRule="exact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烟台大丰轴瓦有限责任公司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spacing w:before="178"/>
                                    <w:ind w:left="2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中内协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4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（下同）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21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内燃机 粉末冶金气门座产品质量分等分级规范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安庆帝伯粉末冶金有限公司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重庆沃特尔粉末冶金有限公司、安徽金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2" w:line="310" w:lineRule="atLeast"/>
                                    <w:ind w:left="110" w:right="9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亿新材料股份有限公司、上海内燃机研究所等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6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4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21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179" w:line="278" w:lineRule="auto"/>
                                    <w:ind w:left="110" w:right="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内燃机 铸铁气门座产品质量分等分级规范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179" w:line="278" w:lineRule="auto"/>
                                    <w:ind w:left="110" w:right="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绵阳市天旋气门组件有限责任公司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安徽金亿新材料股份有限公司、上海内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3" w:line="310" w:lineRule="atLeast"/>
                                    <w:ind w:left="110" w:right="9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燃机研究所、重庆沃特尔粉末冶金有限公司等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178"/>
                                    <w:ind w:right="21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ECU 控制器 质量分等分级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潍柴动力股份有限公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178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上海内燃机研究所等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178"/>
                                    <w:ind w:right="21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氧化性催化转换器（DOC）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无锡威孚力达催化净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化器有限责任公司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62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rFonts w:asci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21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14"/>
                                    <w:rPr>
                                      <w:rFonts w:ascii="Microsoft JhengHei"/>
                                      <w:b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78" w:lineRule="auto"/>
                                    <w:ind w:left="110" w:right="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柴油机 颗粒捕集器系统产品质量分等分级规范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14"/>
                                    <w:rPr>
                                      <w:rFonts w:ascii="Microsoft JhengHei"/>
                                      <w:b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78" w:lineRule="auto"/>
                                    <w:ind w:left="110" w:right="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广西玉柴机器股份有限公司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5" w:line="278" w:lineRule="auto"/>
                                    <w:ind w:left="110" w:right="93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潍柴动力股份有限公司、无锡威孚力达催化净化器有限责任公司、安徽艾可蓝环保股份有限公司、西南林业大学、郑州精益达汽车零部件有限公司、埃贝赫</w:t>
                                  </w:r>
                                </w:p>
                                <w:p>
                                  <w:pPr>
                                    <w:pStyle w:val="7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排气技术（上海）有限公司等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178"/>
                                    <w:ind w:right="21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往复式内燃机 曲轴产品质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天润曲轴股份有限公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山东理工大学、上海内燃机研究所、烟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台大丰轴瓦有限责任公司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spacing w:before="22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中机标协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43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（下同）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21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柴油机 柱塞式喷油泵总成产品质量分等分级规范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南岳电控(衡阳)工业技术股份有限公司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2" w:line="278" w:lineRule="auto"/>
                                    <w:ind w:left="110" w:right="9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中国第一汽车股份有限公司无锡油泵油嘴研究所、无锡威孚高科技集团股份有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69" w:lineRule="exact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限公司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21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9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柴油机 喷油泵柱塞偶件产品质量分等分级规范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无锡威孚高科技集团股份有限公司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2" w:line="278" w:lineRule="auto"/>
                                    <w:ind w:left="110" w:right="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中国第一汽车股份有限公司无锡油泵油嘴研究所、南岳电控(衡阳)工业技术股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69" w:lineRule="exact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份有限公司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6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6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9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柴油机 喷油泵出油阀偶件产品质量分等分级规范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178" w:line="278" w:lineRule="auto"/>
                                    <w:ind w:left="110" w:right="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无锡威孚高科技集团股份有限公司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2" w:line="278" w:lineRule="auto"/>
                                    <w:ind w:left="110" w:right="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中国第一汽车股份有限公司无锡油泵油嘴研究所、南岳电控(衡阳)工业技术股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份有限公司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7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12"/>
                                    <w:rPr>
                                      <w:rFonts w:ascii="Microsoft JhengHei"/>
                                      <w:b/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6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78" w:lineRule="auto"/>
                                    <w:ind w:left="110" w:right="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柴油机 喷油器总成产品质量分等分级规范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78" w:lineRule="auto"/>
                                    <w:ind w:left="110" w:right="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山东鑫亚工业股份有限公司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2" w:line="278" w:lineRule="auto"/>
                                    <w:ind w:left="110" w:right="94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中国第一汽车股份有限公司无锡油泵油嘴研究所、南岳电控(衡阳)工业技术股份有限公司、无锡威孚高科技集团股份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269" w:lineRule="exact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有限公司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38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6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rPr>
                                      <w:rFonts w:ascii="Microsoft JhengHei"/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78" w:lineRule="auto"/>
                                    <w:ind w:left="110" w:right="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柴油机 喷油器偶件产品质量分等分级规范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rPr>
                                      <w:rFonts w:ascii="Microsoft JhengHei"/>
                                      <w:b/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78" w:lineRule="auto"/>
                                    <w:ind w:left="110" w:right="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南岳电控(衡阳)工业技术股份有限公司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5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中国第一汽车股份有限公司无锡油泵油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2" w:line="310" w:lineRule="atLeast"/>
                                    <w:ind w:left="110" w:right="9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嘴研究所、无锡威孚高科技集团股份有限公司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60" w:hRule="atLeast"/>
                              </w:trPr>
                              <w:tc>
                                <w:tcPr>
                                  <w:tcW w:w="50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right="16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78" w:lineRule="auto"/>
                                    <w:ind w:left="110" w:right="92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柴油机 电控共轨喷油系统喷油器总成产品质量分等分级规范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78" w:lineRule="auto"/>
                                    <w:ind w:left="110" w:right="73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中国第一汽车股份有限公司无锡油泵油嘴研究所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pStyle w:val="7"/>
                                    <w:spacing w:before="22" w:line="278" w:lineRule="auto"/>
                                    <w:ind w:left="110" w:right="-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13"/>
                                      <w:sz w:val="21"/>
                                    </w:rPr>
                                    <w:t>南岳电控(衡阳)工业技术股份有限公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司、无锡威孚高科技集团股份有限公司、辽阳新风科技有限公司、中国重汽集团重庆燃油喷射系统有限公司、龙口龙泵</w:t>
                                  </w:r>
                                </w:p>
                                <w:p>
                                  <w:pPr>
                                    <w:pStyle w:val="7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燃油喷射有限公司、北油电控燃油喷射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2pt;margin-top:100.55pt;height:678.35pt;width:525.35pt;mso-position-horizontal-relative:page;mso-position-vertical-relative:page;z-index:251663360;mso-width-relative:page;mso-height-relative:page;" filled="f" stroked="f" coordsize="21600,21600" o:gfxdata="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cQDG2gAAAAwB&#10;AAAPAAAAAAAAAAEAIAAAACIAAABkcnMvZG93bnJldi54bWxQSwECFAAUAAAACACHTuJALgu0uqcB&#10;AAAu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10483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06"/>
                        <w:gridCol w:w="2405"/>
                        <w:gridCol w:w="2025"/>
                        <w:gridCol w:w="3419"/>
                        <w:gridCol w:w="212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22"/>
                              <w:ind w:left="17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序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7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178"/>
                              <w:ind w:left="909" w:right="89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标准名称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178"/>
                              <w:ind w:left="4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拟牵头起草单位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178"/>
                              <w:ind w:left="11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拟参与起草单位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spacing w:before="178"/>
                              <w:ind w:left="35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5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right="21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9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往复式内燃机 连杆产品质量分等分级规范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7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云南西仪工业股份有限公司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2" w:line="278" w:lineRule="auto"/>
                              <w:ind w:left="110" w:right="9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天润曲轴股份有限公司、上海内燃机研究所、昆明理工大学、西南林业大学、</w:t>
                            </w:r>
                          </w:p>
                          <w:p>
                            <w:pPr>
                              <w:pStyle w:val="7"/>
                              <w:spacing w:line="269" w:lineRule="exact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烟台大丰轴瓦有限责任公司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spacing w:before="178"/>
                              <w:ind w:left="2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中内协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4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（下同）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5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right="21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9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内燃机 粉末冶金气门座产品质量分等分级规范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7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安庆帝伯粉末冶金有限公司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2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重庆沃特尔粉末冶金有限公司、安徽金</w:t>
                            </w:r>
                          </w:p>
                          <w:p>
                            <w:pPr>
                              <w:pStyle w:val="7"/>
                              <w:spacing w:before="2" w:line="310" w:lineRule="atLeast"/>
                              <w:ind w:left="110" w:right="9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亿新材料股份有限公司、上海内燃机研究所等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6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4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right="21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179" w:line="278" w:lineRule="auto"/>
                              <w:ind w:left="110" w:right="9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内燃机 铸铁气门座产品质量分等分级规范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179" w:line="278" w:lineRule="auto"/>
                              <w:ind w:left="110" w:right="7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绵阳市天旋气门组件有限责任公司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2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安徽金亿新材料股份有限公司、上海内</w:t>
                            </w:r>
                          </w:p>
                          <w:p>
                            <w:pPr>
                              <w:pStyle w:val="7"/>
                              <w:spacing w:before="3" w:line="310" w:lineRule="atLeast"/>
                              <w:ind w:left="110" w:right="9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燃机研究所、重庆沃特尔粉末冶金有限公司等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178"/>
                              <w:ind w:right="21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22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ECU 控制器 质量分等分级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22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潍柴动力股份有限公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178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上海内燃机研究所等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178"/>
                              <w:ind w:right="21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22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氧化性催化转换器（DOC）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22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无锡威孚力达催化净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化器有限责任公司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62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5"/>
                              <w:rPr>
                                <w:rFonts w:ascii="Microsoft JhengHei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ind w:right="21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14"/>
                              <w:rPr>
                                <w:rFonts w:ascii="Microsoft JhengHei"/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78" w:lineRule="auto"/>
                              <w:ind w:left="110" w:right="9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柴油机 颗粒捕集器系统产品质量分等分级规范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14"/>
                              <w:rPr>
                                <w:rFonts w:ascii="Microsoft JhengHei"/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78" w:lineRule="auto"/>
                              <w:ind w:left="110" w:right="7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广西玉柴机器股份有限公司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5" w:line="278" w:lineRule="auto"/>
                              <w:ind w:left="110" w:right="93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潍柴动力股份有限公司、无锡威孚力达催化净化器有限责任公司、安徽艾可蓝环保股份有限公司、西南林业大学、郑州精益达汽车零部件有限公司、埃贝赫</w:t>
                            </w:r>
                          </w:p>
                          <w:p>
                            <w:pPr>
                              <w:pStyle w:val="7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排气技术（上海）有限公司等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178"/>
                              <w:ind w:right="21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22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往复式内燃机 曲轴产品质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22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天润曲轴股份有限公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2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山东理工大学、上海内燃机研究所、烟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台大丰轴瓦有限责任公司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spacing w:before="22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中机标协</w:t>
                            </w:r>
                          </w:p>
                          <w:p>
                            <w:pPr>
                              <w:pStyle w:val="7"/>
                              <w:spacing w:before="43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（下同）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5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right="21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9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柴油机 柱塞式喷油泵总成产品质量分等分级规范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南岳电控(衡阳)工业技术股份有限公司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2" w:line="278" w:lineRule="auto"/>
                              <w:ind w:left="110" w:right="9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中国第一汽车股份有限公司无锡油泵油嘴研究所、无锡威孚高科技集团股份有</w:t>
                            </w:r>
                          </w:p>
                          <w:p>
                            <w:pPr>
                              <w:pStyle w:val="7"/>
                              <w:spacing w:line="269" w:lineRule="exact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限公司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5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right="21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9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柴油机 喷油泵柱塞偶件产品质量分等分级规范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7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无锡威孚高科技集团股份有限公司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2" w:line="278" w:lineRule="auto"/>
                              <w:ind w:left="110" w:right="9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中国第一汽车股份有限公司无锡油泵油嘴研究所、南岳电控(衡阳)工业技术股</w:t>
                            </w:r>
                          </w:p>
                          <w:p>
                            <w:pPr>
                              <w:pStyle w:val="7"/>
                              <w:spacing w:line="269" w:lineRule="exact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份有限公司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6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6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9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柴油机 喷油泵出油阀偶件产品质量分等分级规范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178" w:line="278" w:lineRule="auto"/>
                              <w:ind w:left="110" w:right="7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无锡威孚高科技集团股份有限公司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2" w:line="278" w:lineRule="auto"/>
                              <w:ind w:left="110" w:right="9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中国第一汽车股份有限公司无锡油泵油嘴研究所、南岳电控(衡阳)工业技术股</w:t>
                            </w:r>
                          </w:p>
                          <w:p>
                            <w:pPr>
                              <w:pStyle w:val="7"/>
                              <w:spacing w:before="1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份有限公司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7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12"/>
                              <w:rPr>
                                <w:rFonts w:ascii="Microsoft JhengHei"/>
                                <w:b/>
                                <w:sz w:val="26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6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78" w:lineRule="auto"/>
                              <w:ind w:left="110" w:right="9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柴油机 喷油器总成产品质量分等分级规范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78" w:lineRule="auto"/>
                              <w:ind w:left="110" w:right="7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山东鑫亚工业股份有限公司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2" w:line="278" w:lineRule="auto"/>
                              <w:ind w:left="110" w:right="94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中国第一汽车股份有限公司无锡油泵油嘴研究所、南岳电控(衡阳)工业技术股份有限公司、无锡威孚高科技集团股份</w:t>
                            </w:r>
                          </w:p>
                          <w:p>
                            <w:pPr>
                              <w:pStyle w:val="7"/>
                              <w:spacing w:line="269" w:lineRule="exact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有限公司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38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spacing w:before="6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6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15"/>
                              <w:rPr>
                                <w:rFonts w:ascii="Microsoft JhengHei"/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78" w:lineRule="auto"/>
                              <w:ind w:left="110" w:right="9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柴油机 喷油器偶件产品质量分等分级规范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15"/>
                              <w:rPr>
                                <w:rFonts w:ascii="Microsoft JhengHei"/>
                                <w:b/>
                                <w:sz w:val="9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78" w:lineRule="auto"/>
                              <w:ind w:left="110" w:right="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南岳电控(衡阳)工业技术股份有限公司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5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中国第一汽车股份有限公司无锡油泵油</w:t>
                            </w:r>
                          </w:p>
                          <w:p>
                            <w:pPr>
                              <w:pStyle w:val="7"/>
                              <w:spacing w:before="2" w:line="310" w:lineRule="atLeast"/>
                              <w:ind w:left="110" w:right="9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嘴研究所、无锡威孚高科技集团股份有限公司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60" w:hRule="atLeast"/>
                        </w:trPr>
                        <w:tc>
                          <w:tcPr>
                            <w:tcW w:w="506" w:type="dxa"/>
                          </w:tcPr>
                          <w:p>
                            <w:pPr>
                              <w:pStyle w:val="7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ind w:right="16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405" w:type="dxa"/>
                          </w:tcPr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78" w:lineRule="auto"/>
                              <w:ind w:left="110" w:right="92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柴油机 电控共轨喷油系统喷油器总成产品质量分等分级规范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3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78" w:lineRule="auto"/>
                              <w:ind w:left="110" w:right="73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中国第一汽车股份有限公司无锡油泵油嘴研究所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pStyle w:val="7"/>
                              <w:spacing w:before="22" w:line="278" w:lineRule="auto"/>
                              <w:ind w:left="110" w:right="-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13"/>
                                <w:sz w:val="21"/>
                              </w:rPr>
                              <w:t>南岳电控(衡阳)工业技术股份有限公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>司、无锡威孚高科技集团股份有限公司、辽阳新风科技有限公司、中国重汽集团重庆燃油喷射系统有限公司、龙口龙泵</w:t>
                            </w:r>
                          </w:p>
                          <w:p>
                            <w:pPr>
                              <w:pStyle w:val="7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燃油喷射有限公司、北油电控燃油喷射</w:t>
                            </w:r>
                          </w:p>
                        </w:tc>
                        <w:tc>
                          <w:tcPr>
                            <w:tcW w:w="212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32"/>
        </w:rPr>
        <w:t>附件一：</w:t>
      </w:r>
      <w:r>
        <w:rPr>
          <w:rFonts w:hint="eastAsia" w:ascii="Microsoft JhengHei"/>
          <w:b/>
          <w:sz w:val="32"/>
          <w:lang w:eastAsia="zh-CN"/>
        </w:rPr>
        <w:tab/>
      </w:r>
      <w:bookmarkStart w:id="0" w:name="_GoBack"/>
      <w:bookmarkEnd w:id="0"/>
    </w:p>
    <w:p>
      <w:pPr>
        <w:pStyle w:val="2"/>
        <w:spacing w:line="505" w:lineRule="exact"/>
        <w:ind w:left="1641"/>
      </w:pPr>
      <w:r>
        <w:t>2019 年拟立项评审的内燃机产品质量分等分级团体标准清单</w:t>
      </w:r>
    </w:p>
    <w:p>
      <w:pPr>
        <w:spacing w:after="0" w:line="505" w:lineRule="exact"/>
        <w:sectPr>
          <w:footerReference r:id="rId3" w:type="default"/>
          <w:pgSz w:w="11910" w:h="16840"/>
          <w:pgMar w:top="720" w:right="720" w:bottom="720" w:left="720" w:header="0" w:footer="796" w:gutter="0"/>
          <w:pgNumType w:start="5"/>
        </w:sectPr>
      </w:pPr>
    </w:p>
    <w:tbl>
      <w:tblPr>
        <w:tblStyle w:val="6"/>
        <w:tblW w:w="10492" w:type="dxa"/>
        <w:tblInd w:w="2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693"/>
        <w:gridCol w:w="2268"/>
        <w:gridCol w:w="3829"/>
        <w:gridCol w:w="1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6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>
            <w:pPr>
              <w:pStyle w:val="7"/>
              <w:spacing w:before="19"/>
              <w:ind w:left="110"/>
              <w:rPr>
                <w:sz w:val="21"/>
              </w:rPr>
            </w:pPr>
            <w:r>
              <w:rPr>
                <w:sz w:val="21"/>
              </w:rPr>
              <w:t>系统（天津）有限公司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7" w:type="dxa"/>
          </w:tcPr>
          <w:p>
            <w:pPr>
              <w:pStyle w:val="7"/>
              <w:spacing w:before="173"/>
              <w:ind w:left="177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柴油机 电控共轨输油泵总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成产品质量分等分级规范</w:t>
            </w:r>
          </w:p>
        </w:tc>
        <w:tc>
          <w:tcPr>
            <w:tcW w:w="2268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江苏金湖输油泵有限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公司</w:t>
            </w:r>
          </w:p>
        </w:tc>
        <w:tc>
          <w:tcPr>
            <w:tcW w:w="3829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温州科博达汽车部件有限公司、金湖县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常盛动力机械配件有限公司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7" w:type="dxa"/>
          </w:tcPr>
          <w:p>
            <w:pPr>
              <w:pStyle w:val="7"/>
              <w:spacing w:before="173"/>
              <w:ind w:left="177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内燃机 板翅式机油冷却器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产品质量分等分级规范</w:t>
            </w:r>
          </w:p>
        </w:tc>
        <w:tc>
          <w:tcPr>
            <w:tcW w:w="2268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浙江银轮机械股份有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限公司</w:t>
            </w:r>
          </w:p>
        </w:tc>
        <w:tc>
          <w:tcPr>
            <w:tcW w:w="3829" w:type="dxa"/>
          </w:tcPr>
          <w:p>
            <w:pPr>
              <w:pStyle w:val="7"/>
              <w:spacing w:before="173"/>
              <w:ind w:left="110"/>
              <w:rPr>
                <w:sz w:val="21"/>
              </w:rPr>
            </w:pPr>
            <w:r>
              <w:rPr>
                <w:sz w:val="21"/>
              </w:rPr>
              <w:t>上海内燃机研究所等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7" w:type="dxa"/>
          </w:tcPr>
          <w:p>
            <w:pPr>
              <w:pStyle w:val="7"/>
              <w:spacing w:before="173"/>
              <w:ind w:left="177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内燃机 水散热器产品质量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分等分级规范</w:t>
            </w:r>
          </w:p>
        </w:tc>
        <w:tc>
          <w:tcPr>
            <w:tcW w:w="2268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浙江银轮机械股份有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限公司</w:t>
            </w:r>
          </w:p>
        </w:tc>
        <w:tc>
          <w:tcPr>
            <w:tcW w:w="3829" w:type="dxa"/>
          </w:tcPr>
          <w:p>
            <w:pPr>
              <w:pStyle w:val="7"/>
              <w:spacing w:before="173"/>
              <w:ind w:left="110"/>
              <w:rPr>
                <w:sz w:val="21"/>
              </w:rPr>
            </w:pPr>
            <w:r>
              <w:rPr>
                <w:sz w:val="21"/>
              </w:rPr>
              <w:t>上海内燃机研究所等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7" w:type="dxa"/>
          </w:tcPr>
          <w:p>
            <w:pPr>
              <w:pStyle w:val="7"/>
              <w:spacing w:before="173"/>
              <w:ind w:left="177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往复式内燃机 正时齿轮产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品分等分级规范</w:t>
            </w:r>
          </w:p>
        </w:tc>
        <w:tc>
          <w:tcPr>
            <w:tcW w:w="2268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大连名阳实业有限公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>司</w:t>
            </w:r>
          </w:p>
        </w:tc>
        <w:tc>
          <w:tcPr>
            <w:tcW w:w="3829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大连创新齿轮箱制造有限公司、上海内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燃机研究所等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7" w:type="dxa"/>
          </w:tcPr>
          <w:p>
            <w:pPr>
              <w:pStyle w:val="7"/>
              <w:spacing w:before="175"/>
              <w:ind w:left="177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693" w:type="dxa"/>
          </w:tcPr>
          <w:p>
            <w:pPr>
              <w:pStyle w:val="7"/>
              <w:spacing w:before="19"/>
              <w:ind w:left="110"/>
              <w:rPr>
                <w:sz w:val="21"/>
              </w:rPr>
            </w:pPr>
            <w:r>
              <w:rPr>
                <w:sz w:val="21"/>
              </w:rPr>
              <w:t>内燃机 空气滤清器产品质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量分等分级规范</w:t>
            </w:r>
          </w:p>
        </w:tc>
        <w:tc>
          <w:tcPr>
            <w:tcW w:w="2268" w:type="dxa"/>
          </w:tcPr>
          <w:p>
            <w:pPr>
              <w:pStyle w:val="7"/>
              <w:spacing w:before="175"/>
              <w:ind w:left="110"/>
              <w:rPr>
                <w:sz w:val="21"/>
              </w:rPr>
            </w:pPr>
            <w:r>
              <w:rPr>
                <w:sz w:val="21"/>
              </w:rPr>
              <w:t>上海内燃机研究所</w:t>
            </w:r>
          </w:p>
        </w:tc>
        <w:tc>
          <w:tcPr>
            <w:tcW w:w="3829" w:type="dxa"/>
          </w:tcPr>
          <w:p>
            <w:pPr>
              <w:pStyle w:val="7"/>
              <w:spacing w:before="175"/>
              <w:ind w:left="110"/>
              <w:rPr>
                <w:sz w:val="21"/>
              </w:rPr>
            </w:pPr>
            <w:r>
              <w:rPr>
                <w:sz w:val="21"/>
              </w:rPr>
              <w:t>杭州特种纸业有限公司等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67" w:type="dxa"/>
          </w:tcPr>
          <w:p>
            <w:pPr>
              <w:pStyle w:val="7"/>
              <w:spacing w:before="173"/>
              <w:ind w:left="177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汽车 空调滤清器 产品质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量分等分级规范</w:t>
            </w:r>
          </w:p>
        </w:tc>
        <w:tc>
          <w:tcPr>
            <w:tcW w:w="2268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安徽凤凰滤清器股份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有限公司</w:t>
            </w:r>
          </w:p>
        </w:tc>
        <w:tc>
          <w:tcPr>
            <w:tcW w:w="3829" w:type="dxa"/>
          </w:tcPr>
          <w:p>
            <w:pPr>
              <w:pStyle w:val="7"/>
              <w:spacing w:before="173"/>
              <w:ind w:left="110"/>
              <w:rPr>
                <w:sz w:val="21"/>
              </w:rPr>
            </w:pPr>
            <w:r>
              <w:rPr>
                <w:sz w:val="21"/>
              </w:rPr>
              <w:t>上海内燃机研究所等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7" w:type="dxa"/>
          </w:tcPr>
          <w:p>
            <w:pPr>
              <w:pStyle w:val="7"/>
              <w:spacing w:before="173"/>
              <w:ind w:left="177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内燃机 机油滤清器 产品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质量分等分级规范</w:t>
            </w:r>
          </w:p>
        </w:tc>
        <w:tc>
          <w:tcPr>
            <w:tcW w:w="2268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广西华原过滤系统股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份有限公司</w:t>
            </w:r>
          </w:p>
        </w:tc>
        <w:tc>
          <w:tcPr>
            <w:tcW w:w="3829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上海内燃机研究所、无锡威孚高科技集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团股份有限公司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7" w:type="dxa"/>
          </w:tcPr>
          <w:p>
            <w:pPr>
              <w:pStyle w:val="7"/>
              <w:spacing w:before="173"/>
              <w:ind w:left="177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内燃机 柴油滤清器 产品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质量分等分级规范</w:t>
            </w:r>
          </w:p>
        </w:tc>
        <w:tc>
          <w:tcPr>
            <w:tcW w:w="2268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浙江威泰汽配有限公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>司</w:t>
            </w:r>
          </w:p>
        </w:tc>
        <w:tc>
          <w:tcPr>
            <w:tcW w:w="3829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上海内燃机研究所、合肥威尔燃油系统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股份有限公司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7" w:type="dxa"/>
          </w:tcPr>
          <w:p>
            <w:pPr>
              <w:pStyle w:val="7"/>
              <w:spacing w:before="173"/>
              <w:ind w:left="177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内燃机 汽油滤清器 产品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质量分等分级规范</w:t>
            </w:r>
          </w:p>
        </w:tc>
        <w:tc>
          <w:tcPr>
            <w:tcW w:w="2268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中汽研汽车检验中心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（天津）有限公司</w:t>
            </w:r>
          </w:p>
        </w:tc>
        <w:tc>
          <w:tcPr>
            <w:tcW w:w="3829" w:type="dxa"/>
          </w:tcPr>
          <w:p>
            <w:pPr>
              <w:pStyle w:val="7"/>
              <w:spacing w:before="173"/>
              <w:ind w:left="110"/>
              <w:rPr>
                <w:sz w:val="21"/>
              </w:rPr>
            </w:pPr>
            <w:r>
              <w:rPr>
                <w:sz w:val="21"/>
              </w:rPr>
              <w:t>上海内燃机研究所等</w:t>
            </w:r>
          </w:p>
        </w:tc>
        <w:tc>
          <w:tcPr>
            <w:tcW w:w="11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492" w:type="dxa"/>
            <w:gridSpan w:val="5"/>
          </w:tcPr>
          <w:p>
            <w:pPr>
              <w:pStyle w:val="7"/>
              <w:spacing w:before="101"/>
              <w:ind w:left="1709" w:right="1697"/>
              <w:jc w:val="center"/>
              <w:rPr>
                <w:sz w:val="21"/>
              </w:rPr>
            </w:pPr>
            <w:r>
              <w:rPr>
                <w:sz w:val="21"/>
              </w:rPr>
              <w:t>下面四项为非质量分等分级标准，第 23-25 项已同时申报了内燃机行标立项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67" w:type="dxa"/>
          </w:tcPr>
          <w:p>
            <w:pPr>
              <w:pStyle w:val="7"/>
              <w:spacing w:before="16"/>
              <w:rPr>
                <w:rFonts w:ascii="Microsoft JhengHei"/>
                <w:b/>
                <w:sz w:val="17"/>
              </w:rPr>
            </w:pPr>
          </w:p>
          <w:p>
            <w:pPr>
              <w:pStyle w:val="7"/>
              <w:ind w:left="177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柴油机 电子控制单元安全</w:t>
            </w:r>
          </w:p>
          <w:p>
            <w:pPr>
              <w:pStyle w:val="7"/>
              <w:spacing w:before="2" w:line="310" w:lineRule="atLeast"/>
              <w:ind w:left="110" w:right="32"/>
              <w:rPr>
                <w:sz w:val="21"/>
              </w:rPr>
            </w:pPr>
            <w:r>
              <w:rPr>
                <w:sz w:val="21"/>
              </w:rPr>
              <w:t>设计通用技术要求 第 1 部分：硬件</w:t>
            </w:r>
          </w:p>
        </w:tc>
        <w:tc>
          <w:tcPr>
            <w:tcW w:w="2268" w:type="dxa"/>
          </w:tcPr>
          <w:p>
            <w:pPr>
              <w:pStyle w:val="7"/>
              <w:spacing w:before="173" w:line="278" w:lineRule="auto"/>
              <w:ind w:left="110" w:right="73"/>
              <w:rPr>
                <w:sz w:val="21"/>
              </w:rPr>
            </w:pPr>
            <w:r>
              <w:rPr>
                <w:sz w:val="21"/>
              </w:rPr>
              <w:t>广西玉柴机器股份有限公司</w:t>
            </w:r>
          </w:p>
        </w:tc>
        <w:tc>
          <w:tcPr>
            <w:tcW w:w="382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7"/>
              <w:spacing w:before="16"/>
              <w:rPr>
                <w:rFonts w:ascii="Microsoft JhengHei"/>
                <w:b/>
                <w:sz w:val="17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中机标协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67" w:type="dxa"/>
          </w:tcPr>
          <w:p>
            <w:pPr>
              <w:pStyle w:val="7"/>
              <w:spacing w:before="16"/>
              <w:rPr>
                <w:rFonts w:ascii="Microsoft JhengHei"/>
                <w:b/>
                <w:sz w:val="17"/>
              </w:rPr>
            </w:pPr>
          </w:p>
          <w:p>
            <w:pPr>
              <w:pStyle w:val="7"/>
              <w:ind w:left="177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2693" w:type="dxa"/>
          </w:tcPr>
          <w:p>
            <w:pPr>
              <w:pStyle w:val="7"/>
              <w:spacing w:before="17" w:line="278" w:lineRule="auto"/>
              <w:ind w:left="110" w:right="32"/>
              <w:rPr>
                <w:sz w:val="21"/>
              </w:rPr>
            </w:pPr>
            <w:r>
              <w:rPr>
                <w:sz w:val="21"/>
              </w:rPr>
              <w:t>柴油机 电子控制单元安全设计通用技术要求 第 2 部</w:t>
            </w:r>
          </w:p>
          <w:p>
            <w:pPr>
              <w:pStyle w:val="7"/>
              <w:spacing w:line="269" w:lineRule="exact"/>
              <w:ind w:left="110"/>
              <w:rPr>
                <w:sz w:val="21"/>
              </w:rPr>
            </w:pPr>
            <w:r>
              <w:rPr>
                <w:sz w:val="21"/>
              </w:rPr>
              <w:t>分：硬件基础软件</w:t>
            </w:r>
          </w:p>
        </w:tc>
        <w:tc>
          <w:tcPr>
            <w:tcW w:w="2268" w:type="dxa"/>
          </w:tcPr>
          <w:p>
            <w:pPr>
              <w:pStyle w:val="7"/>
              <w:spacing w:before="173" w:line="278" w:lineRule="auto"/>
              <w:ind w:left="110" w:right="73"/>
              <w:rPr>
                <w:sz w:val="21"/>
              </w:rPr>
            </w:pPr>
            <w:r>
              <w:rPr>
                <w:sz w:val="21"/>
              </w:rPr>
              <w:t>广西玉柴机器股份有限公司</w:t>
            </w:r>
          </w:p>
        </w:tc>
        <w:tc>
          <w:tcPr>
            <w:tcW w:w="382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7"/>
              <w:spacing w:before="16"/>
              <w:rPr>
                <w:rFonts w:ascii="Microsoft JhengHei"/>
                <w:b/>
                <w:sz w:val="17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中机标协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67" w:type="dxa"/>
          </w:tcPr>
          <w:p>
            <w:pPr>
              <w:pStyle w:val="7"/>
              <w:spacing w:before="16"/>
              <w:rPr>
                <w:rFonts w:ascii="Microsoft JhengHei"/>
                <w:b/>
                <w:sz w:val="17"/>
              </w:rPr>
            </w:pPr>
          </w:p>
          <w:p>
            <w:pPr>
              <w:pStyle w:val="7"/>
              <w:ind w:left="177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2693" w:type="dxa"/>
          </w:tcPr>
          <w:p>
            <w:pPr>
              <w:pStyle w:val="7"/>
              <w:spacing w:before="17" w:line="278" w:lineRule="auto"/>
              <w:ind w:left="110" w:right="32"/>
              <w:rPr>
                <w:sz w:val="21"/>
              </w:rPr>
            </w:pPr>
            <w:r>
              <w:rPr>
                <w:sz w:val="21"/>
              </w:rPr>
              <w:t>柴油机 电子控制单元安全设计通用技术要求 第 3 部</w:t>
            </w:r>
          </w:p>
          <w:p>
            <w:pPr>
              <w:pStyle w:val="7"/>
              <w:spacing w:line="269" w:lineRule="exact"/>
              <w:ind w:left="110"/>
              <w:rPr>
                <w:sz w:val="21"/>
              </w:rPr>
            </w:pPr>
            <w:r>
              <w:rPr>
                <w:sz w:val="21"/>
              </w:rPr>
              <w:t>分：应用软件</w:t>
            </w:r>
          </w:p>
        </w:tc>
        <w:tc>
          <w:tcPr>
            <w:tcW w:w="2268" w:type="dxa"/>
          </w:tcPr>
          <w:p>
            <w:pPr>
              <w:pStyle w:val="7"/>
              <w:spacing w:before="173" w:line="278" w:lineRule="auto"/>
              <w:ind w:left="110" w:right="73"/>
              <w:rPr>
                <w:sz w:val="21"/>
              </w:rPr>
            </w:pPr>
            <w:r>
              <w:rPr>
                <w:sz w:val="21"/>
              </w:rPr>
              <w:t>广西玉柴机器股份有限公司</w:t>
            </w:r>
          </w:p>
        </w:tc>
        <w:tc>
          <w:tcPr>
            <w:tcW w:w="382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7"/>
              <w:spacing w:before="16"/>
              <w:rPr>
                <w:rFonts w:ascii="Microsoft JhengHei"/>
                <w:b/>
                <w:sz w:val="17"/>
              </w:rPr>
            </w:pPr>
          </w:p>
          <w:p>
            <w:pPr>
              <w:pStyle w:val="7"/>
              <w:ind w:left="108"/>
              <w:rPr>
                <w:sz w:val="21"/>
              </w:rPr>
            </w:pPr>
            <w:r>
              <w:rPr>
                <w:sz w:val="21"/>
              </w:rPr>
              <w:t>中机标协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67" w:type="dxa"/>
          </w:tcPr>
          <w:p>
            <w:pPr>
              <w:pStyle w:val="7"/>
              <w:spacing w:before="173"/>
              <w:ind w:left="177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2693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应急和备用柴油发动机组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通用技术条件</w:t>
            </w:r>
          </w:p>
        </w:tc>
        <w:tc>
          <w:tcPr>
            <w:tcW w:w="2268" w:type="dxa"/>
          </w:tcPr>
          <w:p>
            <w:pPr>
              <w:pStyle w:val="7"/>
              <w:spacing w:before="17"/>
              <w:ind w:left="110"/>
              <w:rPr>
                <w:sz w:val="21"/>
              </w:rPr>
            </w:pPr>
            <w:r>
              <w:rPr>
                <w:sz w:val="21"/>
              </w:rPr>
              <w:t>泰豪电源技术有限公</w:t>
            </w:r>
          </w:p>
          <w:p>
            <w:pPr>
              <w:pStyle w:val="7"/>
              <w:spacing w:before="43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>司</w:t>
            </w:r>
          </w:p>
        </w:tc>
        <w:tc>
          <w:tcPr>
            <w:tcW w:w="382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7"/>
              <w:spacing w:before="173"/>
              <w:ind w:left="108"/>
              <w:rPr>
                <w:sz w:val="21"/>
              </w:rPr>
            </w:pPr>
            <w:r>
              <w:rPr>
                <w:sz w:val="21"/>
              </w:rPr>
              <w:t>中内协</w:t>
            </w:r>
          </w:p>
        </w:tc>
      </w:tr>
    </w:tbl>
    <w:p>
      <w:r>
        <w:rPr>
          <w:sz w:val="24"/>
        </w:rPr>
        <w:t>备注：标准数量、名称、起草和参与单位以会议实际参加和评审结果为准。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426368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10046970</wp:posOffset>
              </wp:positionV>
              <wp:extent cx="10795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5pt;margin-top:791.1pt;height:12pt;width:8.5pt;mso-position-horizontal-relative:page;mso-position-vertical-relative:page;z-index:-252890112;mso-width-relative:page;mso-height-relative:page;" filled="f" stroked="f" coordsize="21600,21600" o:gfxdata="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Eu+LTaAAAADQEA&#10;AA8AAAAAAAAAAQAgAAAAIgAAAGRycy9kb3ducmV2LnhtbFBLAQIUABQAAAAIAIdO4kBJQOrOpgEA&#10;ACwDAAAOAAAAAAAAAAEAIAAAACk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14E2A"/>
    <w:rsid w:val="1F905E57"/>
    <w:rsid w:val="240869C0"/>
    <w:rsid w:val="4C314E2A"/>
    <w:rsid w:val="7143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qFormat/>
    <w:uiPriority w:val="1"/>
    <w:pPr>
      <w:ind w:left="512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2019-08-04T05:56:00Z</dcterms:created>
  <dc:creator>AYMY</dc:creator>
  <cp:lastModifiedBy>AYMY</cp:lastModifiedBy>
  <dcterms:modified xsi:type="dcterms:W3CDTF">2019-08-04T06:01:25Z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