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spacing w:line="240" w:lineRule="atLeast"/>
        <w:ind w:right="-321" w:rightChars="-146"/>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 xml:space="preserve">                                                  </w:t>
      </w:r>
    </w:p>
    <w:p>
      <w:pPr>
        <w:snapToGrid w:val="0"/>
        <w:spacing w:line="240" w:lineRule="atLeast"/>
        <w:ind w:right="-321" w:rightChars="-146"/>
        <w:rPr>
          <w:rFonts w:ascii="黑体" w:hAnsi="黑体" w:eastAsia="黑体" w:cs="黑体"/>
          <w:b/>
          <w:bCs/>
          <w:sz w:val="28"/>
          <w:szCs w:val="28"/>
        </w:rPr>
      </w:pPr>
      <w:r>
        <w:rPr>
          <w:rFonts w:hint="eastAsia" w:ascii="楷体_GB2312" w:hAnsi="楷体_GB2312" w:eastAsia="楷体_GB2312" w:cs="楷体_GB2312"/>
          <w:b/>
          <w:bCs/>
          <w:sz w:val="28"/>
          <w:szCs w:val="28"/>
        </w:rPr>
        <w:t xml:space="preserve">                                                  </w:t>
      </w:r>
      <w:r>
        <w:rPr>
          <w:rFonts w:hint="eastAsia" w:ascii="黑体" w:hAnsi="黑体" w:eastAsia="黑体" w:cs="黑体"/>
          <w:b/>
          <w:bCs/>
          <w:sz w:val="28"/>
          <w:szCs w:val="28"/>
        </w:rPr>
        <w:t>内部资料</w:t>
      </w:r>
    </w:p>
    <w:p>
      <w:pPr>
        <w:snapToGrid w:val="0"/>
        <w:spacing w:line="240" w:lineRule="atLeast"/>
        <w:ind w:left="6715" w:right="-321" w:rightChars="-146" w:hanging="6715" w:hangingChars="2389"/>
        <w:rPr>
          <w:rFonts w:ascii="楷体_GB2312" w:hAnsi="楷体_GB2312" w:eastAsia="楷体_GB2312" w:cs="楷体_GB2312"/>
          <w:b/>
          <w:bCs/>
          <w:sz w:val="28"/>
          <w:szCs w:val="28"/>
        </w:rPr>
      </w:pPr>
      <w:r>
        <w:rPr>
          <w:rFonts w:hint="eastAsia" w:ascii="黑体" w:hAnsi="黑体" w:eastAsia="黑体" w:cs="黑体"/>
          <w:b/>
          <w:bCs/>
          <w:sz w:val="28"/>
          <w:szCs w:val="28"/>
        </w:rPr>
        <w:t xml:space="preserve">                                                  注意保存</w:t>
      </w:r>
    </w:p>
    <w:p>
      <w:pPr>
        <w:snapToGrid w:val="0"/>
        <w:spacing w:line="840" w:lineRule="exact"/>
        <w:ind w:left="-440" w:leftChars="-200" w:right="-321" w:rightChars="-146"/>
        <w:rPr>
          <w:rFonts w:ascii="楷体_GB2312" w:hAnsi="楷体_GB2312" w:eastAsia="楷体_GB2312" w:cs="楷体_GB2312"/>
          <w:b/>
          <w:bCs/>
          <w:color w:val="FF0000"/>
          <w:sz w:val="84"/>
          <w:szCs w:val="84"/>
        </w:rPr>
      </w:pPr>
      <w:r>
        <w:rPr>
          <w:rFonts w:hint="eastAsia" w:ascii="楷体_GB2312" w:hAnsi="楷体_GB2312" w:eastAsia="楷体_GB2312" w:cs="楷体_GB2312"/>
          <w:b/>
          <w:bCs/>
          <w:color w:val="FF0000"/>
          <w:sz w:val="84"/>
          <w:szCs w:val="84"/>
        </w:rPr>
        <w:t xml:space="preserve"> </w:t>
      </w:r>
    </w:p>
    <w:p>
      <w:pPr>
        <w:snapToGrid w:val="0"/>
        <w:spacing w:line="840" w:lineRule="exact"/>
        <w:ind w:left="-440" w:leftChars="-200" w:right="-321" w:rightChars="-146"/>
        <w:rPr>
          <w:rFonts w:ascii="华文楷体" w:hAnsi="华文楷体" w:eastAsia="华文楷体" w:cs="黑体"/>
          <w:b/>
          <w:bCs/>
          <w:color w:val="FF0000"/>
          <w:sz w:val="84"/>
          <w:szCs w:val="84"/>
        </w:rPr>
      </w:pPr>
      <w:r>
        <w:rPr>
          <w:rFonts w:hint="eastAsia" w:ascii="楷体_GB2312" w:hAnsi="楷体_GB2312" w:eastAsia="楷体_GB2312" w:cs="楷体_GB2312"/>
          <w:b/>
          <w:bCs/>
          <w:color w:val="FF0000"/>
          <w:sz w:val="84"/>
          <w:szCs w:val="84"/>
        </w:rPr>
        <w:t xml:space="preserve"> </w:t>
      </w:r>
      <w:r>
        <w:rPr>
          <w:rFonts w:hint="eastAsia" w:ascii="华文楷体" w:hAnsi="华文楷体" w:eastAsia="华文楷体" w:cs="楷体_GB2312"/>
          <w:b/>
          <w:bCs/>
          <w:color w:val="FF0000"/>
          <w:sz w:val="84"/>
          <w:szCs w:val="84"/>
        </w:rPr>
        <w:t>甲醇汽车试点工作简报</w:t>
      </w:r>
    </w:p>
    <w:p>
      <w:pPr>
        <w:snapToGrid w:val="0"/>
        <w:spacing w:line="400" w:lineRule="exact"/>
        <w:rPr>
          <w:rFonts w:ascii="宋体" w:hAnsi="宋体"/>
          <w:sz w:val="30"/>
        </w:rPr>
      </w:pPr>
    </w:p>
    <w:p>
      <w:pPr>
        <w:snapToGrid w:val="0"/>
        <w:spacing w:line="400" w:lineRule="exact"/>
        <w:jc w:val="center"/>
        <w:rPr>
          <w:rFonts w:ascii="黑体" w:hAnsi="宋体" w:eastAsia="黑体"/>
          <w:sz w:val="32"/>
          <w:szCs w:val="32"/>
        </w:rPr>
      </w:pPr>
    </w:p>
    <w:p>
      <w:pPr>
        <w:snapToGrid w:val="0"/>
        <w:spacing w:line="400" w:lineRule="exact"/>
        <w:jc w:val="center"/>
        <w:rPr>
          <w:rFonts w:ascii="黑体" w:hAnsi="宋体" w:eastAsia="黑体"/>
          <w:bCs/>
          <w:sz w:val="32"/>
          <w:szCs w:val="32"/>
        </w:rPr>
      </w:pPr>
      <w:r>
        <w:rPr>
          <w:rFonts w:hint="eastAsia" w:ascii="黑体" w:hAnsi="宋体" w:eastAsia="黑体"/>
          <w:bCs/>
          <w:sz w:val="32"/>
          <w:szCs w:val="32"/>
        </w:rPr>
        <w:t>201</w:t>
      </w:r>
      <w:r>
        <w:rPr>
          <w:rFonts w:ascii="黑体" w:hAnsi="宋体" w:eastAsia="黑体"/>
          <w:bCs/>
          <w:sz w:val="32"/>
          <w:szCs w:val="32"/>
        </w:rPr>
        <w:t>6</w:t>
      </w:r>
      <w:r>
        <w:rPr>
          <w:rFonts w:hint="eastAsia" w:ascii="黑体" w:hAnsi="宋体" w:eastAsia="黑体"/>
          <w:bCs/>
          <w:sz w:val="32"/>
          <w:szCs w:val="32"/>
        </w:rPr>
        <w:t>年 第</w:t>
      </w:r>
      <w:r>
        <w:rPr>
          <w:rFonts w:ascii="黑体" w:hAnsi="宋体" w:eastAsia="黑体"/>
          <w:bCs/>
          <w:sz w:val="32"/>
          <w:szCs w:val="32"/>
        </w:rPr>
        <w:t>3</w:t>
      </w:r>
      <w:r>
        <w:rPr>
          <w:rFonts w:hint="eastAsia" w:ascii="黑体" w:hAnsi="宋体" w:eastAsia="黑体"/>
          <w:bCs/>
          <w:sz w:val="32"/>
          <w:szCs w:val="32"/>
        </w:rPr>
        <w:t>期（总第1</w:t>
      </w:r>
      <w:r>
        <w:rPr>
          <w:rFonts w:ascii="黑体" w:hAnsi="宋体" w:eastAsia="黑体"/>
          <w:bCs/>
          <w:sz w:val="32"/>
          <w:szCs w:val="32"/>
        </w:rPr>
        <w:t>6</w:t>
      </w:r>
      <w:r>
        <w:rPr>
          <w:rFonts w:hint="eastAsia" w:ascii="黑体" w:hAnsi="宋体" w:eastAsia="黑体"/>
          <w:bCs/>
          <w:sz w:val="32"/>
          <w:szCs w:val="32"/>
        </w:rPr>
        <w:t>期）</w:t>
      </w:r>
    </w:p>
    <w:p>
      <w:pPr>
        <w:snapToGrid w:val="0"/>
        <w:spacing w:line="400" w:lineRule="exact"/>
        <w:jc w:val="center"/>
        <w:rPr>
          <w:rFonts w:ascii="宋体" w:hAnsi="宋体"/>
          <w:sz w:val="30"/>
        </w:rPr>
      </w:pPr>
      <w:r>
        <w:rPr>
          <w:rFonts w:hint="eastAsia" w:ascii="宋体" w:hAnsi="宋体"/>
          <w:sz w:val="30"/>
        </w:rPr>
        <w:t xml:space="preserve">           </w:t>
      </w:r>
    </w:p>
    <w:p>
      <w:pPr>
        <w:snapToGrid w:val="0"/>
        <w:spacing w:line="400" w:lineRule="exact"/>
        <w:jc w:val="center"/>
        <w:rPr>
          <w:rFonts w:ascii="宋体" w:hAnsi="宋体"/>
          <w:sz w:val="30"/>
        </w:rPr>
      </w:pPr>
      <w:r>
        <w:rPr>
          <w:rFonts w:hint="eastAsia" w:ascii="宋体" w:hAnsi="宋体"/>
          <w:sz w:val="30"/>
        </w:rPr>
        <w:t xml:space="preserve">                    </w:t>
      </w:r>
    </w:p>
    <w:p>
      <w:pPr>
        <w:snapToGrid w:val="0"/>
        <w:spacing w:line="400" w:lineRule="exact"/>
        <w:jc w:val="center"/>
        <w:rPr>
          <w:rFonts w:ascii="宋体" w:hAnsi="宋体"/>
          <w:sz w:val="30"/>
          <w:szCs w:val="30"/>
        </w:rPr>
      </w:pPr>
      <w:r>
        <w:rPr>
          <w:rFonts w:hint="eastAsia" w:ascii="宋体" w:hAnsi="宋体"/>
          <w:sz w:val="30"/>
          <w:szCs w:val="30"/>
        </w:rPr>
        <w:t xml:space="preserve">工业和信息化部甲醇汽车试点工作办公室   </w:t>
      </w:r>
      <w:r>
        <w:rPr>
          <w:sz w:val="30"/>
          <w:szCs w:val="30"/>
        </w:rPr>
        <w:t>2016</w:t>
      </w:r>
      <w:r>
        <w:rPr>
          <w:rFonts w:hint="eastAsia" w:ascii="宋体" w:hAnsi="宋体"/>
          <w:sz w:val="30"/>
          <w:szCs w:val="30"/>
        </w:rPr>
        <w:t>年</w:t>
      </w:r>
      <w:r>
        <w:rPr>
          <w:rFonts w:hint="eastAsia"/>
          <w:sz w:val="30"/>
          <w:szCs w:val="30"/>
          <w:lang w:val="en-US" w:eastAsia="zh-CN"/>
        </w:rPr>
        <w:t>4</w:t>
      </w:r>
      <w:r>
        <w:rPr>
          <w:rFonts w:hint="eastAsia" w:ascii="宋体" w:hAnsi="宋体"/>
          <w:sz w:val="30"/>
          <w:szCs w:val="30"/>
        </w:rPr>
        <w:t>月</w:t>
      </w:r>
      <w:r>
        <w:rPr>
          <w:rFonts w:hint="eastAsia" w:ascii="宋体" w:hAnsi="宋体"/>
          <w:sz w:val="30"/>
          <w:szCs w:val="30"/>
          <w:lang w:val="en-US" w:eastAsia="zh-CN"/>
        </w:rPr>
        <w:t>30</w:t>
      </w:r>
      <w:r>
        <w:rPr>
          <w:rFonts w:hint="eastAsia" w:ascii="宋体" w:hAnsi="宋体"/>
          <w:sz w:val="30"/>
          <w:szCs w:val="30"/>
        </w:rPr>
        <w:t>日</w:t>
      </w:r>
    </w:p>
    <w:p>
      <w:pPr>
        <w:jc w:val="center"/>
        <w:rPr>
          <w:rFonts w:ascii="华文中宋" w:hAnsi="华文中宋" w:eastAsia="华文中宋"/>
          <w:b/>
          <w:bCs/>
          <w:sz w:val="30"/>
        </w:rPr>
      </w:pPr>
      <w:r>
        <w:rPr>
          <w:sz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372100" cy="0"/>
                <wp:effectExtent l="9525" t="9525" r="9525" b="9525"/>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0pt;margin-top:0pt;height:0pt;width:423pt;z-index:251663360;mso-width-relative:page;mso-height-relative:page;" filled="f" stroked="t" coordsize="21600,21600" o:gfxdata="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INAeS/SAAAAAgEAAA8AAAAAAAAAAQAgAAAAIgAAAGRycy9kb3du&#10;cmV2LnhtbFBLAQIUABQAAAAIAIdO4kAerSHFzAEAAF0DAAAOAAAAAAAAAAEAIAAAACEBAABkcnMv&#10;ZTJvRG9jLnhtbFBLBQYAAAAABgAGAFkBAABfBQAAAAA=&#10;">
                <v:fill on="f" focussize="0,0"/>
                <v:stroke weight="1.5pt" color="#FF0000" joinstyle="round"/>
                <v:imagedata o:title=""/>
                <o:lock v:ext="edit" aspectratio="f"/>
              </v:line>
            </w:pict>
          </mc:Fallback>
        </mc:AlternateContent>
      </w:r>
    </w:p>
    <w:p>
      <w:pPr>
        <w:adjustRightInd w:val="0"/>
        <w:snapToGrid w:val="0"/>
        <w:spacing w:line="400" w:lineRule="exact"/>
        <w:rPr>
          <w:rFonts w:ascii="华文中宋" w:hAnsi="华文中宋" w:eastAsia="华文中宋"/>
          <w:b/>
          <w:bCs/>
          <w:sz w:val="30"/>
        </w:rPr>
      </w:pPr>
    </w:p>
    <w:p>
      <w:pPr>
        <w:rPr>
          <w:b/>
          <w:sz w:val="40"/>
        </w:rPr>
      </w:pPr>
    </w:p>
    <w:p>
      <w:pPr>
        <w:rPr>
          <w:b/>
          <w:sz w:val="40"/>
        </w:rPr>
      </w:pPr>
      <w:bookmarkStart w:id="19" w:name="_GoBack"/>
      <w:bookmarkEnd w:id="19"/>
      <w:r>
        <w:rPr>
          <w:b/>
          <w:sz w:val="40"/>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110490</wp:posOffset>
                </wp:positionV>
                <wp:extent cx="5781675" cy="2206625"/>
                <wp:effectExtent l="4445" t="5080" r="5080" b="133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81675" cy="2206625"/>
                        </a:xfrm>
                        <a:prstGeom prst="rect">
                          <a:avLst/>
                        </a:prstGeom>
                        <a:solidFill>
                          <a:srgbClr val="FFFFFF"/>
                        </a:solidFill>
                        <a:ln w="9525">
                          <a:solidFill>
                            <a:srgbClr val="000000"/>
                          </a:solidFill>
                          <a:miter lim="800000"/>
                        </a:ln>
                      </wps:spPr>
                      <wps:txbx>
                        <w:txbxContent>
                          <w:p>
                            <w:pPr>
                              <w:rPr>
                                <w:rFonts w:asciiTheme="minorEastAsia" w:hAnsiTheme="minorEastAsia" w:eastAsiaTheme="minorEastAsia"/>
                                <w:b/>
                                <w:bCs/>
                                <w:spacing w:val="-8"/>
                                <w:sz w:val="32"/>
                                <w:szCs w:val="32"/>
                              </w:rPr>
                            </w:pPr>
                            <w:r>
                              <w:rPr>
                                <w:rFonts w:asciiTheme="minorEastAsia" w:hAnsiTheme="minorEastAsia" w:eastAsiaTheme="minorEastAsia"/>
                                <w:b/>
                                <w:bCs/>
                                <w:spacing w:val="-8"/>
                                <w:sz w:val="32"/>
                                <w:szCs w:val="32"/>
                              </w:rPr>
                              <w:t xml:space="preserve">1. </w:t>
                            </w:r>
                            <w:bookmarkStart w:id="15" w:name="OLE_LINK27"/>
                            <w:r>
                              <w:rPr>
                                <w:rFonts w:hint="eastAsia" w:asciiTheme="minorEastAsia" w:hAnsiTheme="minorEastAsia" w:eastAsiaTheme="minorEastAsia"/>
                                <w:b/>
                                <w:color w:val="000000"/>
                                <w:sz w:val="32"/>
                                <w:szCs w:val="32"/>
                                <w:shd w:val="clear" w:color="auto" w:fill="FFFFFF"/>
                              </w:rPr>
                              <w:t>山西省委书记王儒林在两会谈甲醇汽车</w:t>
                            </w:r>
                            <w:bookmarkEnd w:id="15"/>
                          </w:p>
                          <w:p>
                            <w:pPr>
                              <w:rPr>
                                <w:rFonts w:asciiTheme="minorEastAsia" w:hAnsiTheme="minorEastAsia" w:eastAsiaTheme="minorEastAsia"/>
                                <w:b/>
                                <w:color w:val="000000"/>
                                <w:sz w:val="32"/>
                                <w:szCs w:val="32"/>
                                <w:shd w:val="clear" w:color="auto" w:fill="FFFFFF"/>
                              </w:rPr>
                            </w:pPr>
                            <w:r>
                              <w:rPr>
                                <w:rFonts w:hint="eastAsia" w:asciiTheme="minorEastAsia" w:hAnsiTheme="minorEastAsia" w:eastAsiaTheme="minorEastAsia"/>
                                <w:b/>
                                <w:bCs/>
                                <w:spacing w:val="-8"/>
                                <w:sz w:val="32"/>
                                <w:szCs w:val="32"/>
                              </w:rPr>
                              <w:t xml:space="preserve">2. </w:t>
                            </w:r>
                            <w:bookmarkStart w:id="16" w:name="OLE_LINK25"/>
                            <w:bookmarkStart w:id="17" w:name="OLE_LINK26"/>
                            <w:r>
                              <w:rPr>
                                <w:rFonts w:hint="eastAsia" w:asciiTheme="minorEastAsia" w:hAnsiTheme="minorEastAsia" w:eastAsiaTheme="minorEastAsia"/>
                                <w:b/>
                                <w:color w:val="000000"/>
                                <w:sz w:val="32"/>
                                <w:szCs w:val="32"/>
                                <w:shd w:val="clear" w:color="auto" w:fill="FFFFFF"/>
                              </w:rPr>
                              <w:t>山西再抽六辆甲醇汽车送第三方检测</w:t>
                            </w:r>
                            <w:bookmarkEnd w:id="16"/>
                            <w:bookmarkEnd w:id="17"/>
                          </w:p>
                          <w:p>
                            <w:pPr>
                              <w:rPr>
                                <w:rFonts w:asciiTheme="minorEastAsia" w:hAnsiTheme="minorEastAsia" w:eastAsiaTheme="minorEastAsia"/>
                                <w:b/>
                                <w:color w:val="000000"/>
                                <w:sz w:val="32"/>
                                <w:szCs w:val="32"/>
                                <w:shd w:val="clear" w:color="auto" w:fill="FFFFFF"/>
                              </w:rPr>
                            </w:pPr>
                            <w:r>
                              <w:rPr>
                                <w:rFonts w:hint="eastAsia" w:asciiTheme="minorEastAsia" w:hAnsiTheme="minorEastAsia" w:eastAsiaTheme="minorEastAsia"/>
                                <w:b/>
                                <w:color w:val="000000"/>
                                <w:sz w:val="32"/>
                                <w:szCs w:val="32"/>
                                <w:shd w:val="clear" w:color="auto" w:fill="FFFFFF"/>
                                <w:lang w:val="en-US" w:eastAsia="zh-CN"/>
                              </w:rPr>
                              <w:t>3</w:t>
                            </w:r>
                            <w:r>
                              <w:rPr>
                                <w:rFonts w:hint="eastAsia" w:asciiTheme="minorEastAsia" w:hAnsiTheme="minorEastAsia" w:eastAsiaTheme="minorEastAsia"/>
                                <w:b/>
                                <w:color w:val="000000"/>
                                <w:sz w:val="32"/>
                                <w:szCs w:val="32"/>
                                <w:shd w:val="clear" w:color="auto" w:fill="FFFFFF"/>
                              </w:rPr>
                              <w:t>. 甲醇汽车试点数据采集动态</w:t>
                            </w:r>
                          </w:p>
                          <w:p>
                            <w:pPr>
                              <w:rPr>
                                <w:rFonts w:asciiTheme="minorEastAsia" w:hAnsiTheme="minorEastAsia" w:eastAsiaTheme="minorEastAsia"/>
                                <w:b/>
                                <w:color w:val="000000"/>
                                <w:sz w:val="32"/>
                                <w:szCs w:val="32"/>
                                <w:shd w:val="clear" w:color="auto" w:fill="FFFFFF"/>
                              </w:rPr>
                            </w:pPr>
                            <w:r>
                              <w:rPr>
                                <w:rFonts w:hint="eastAsia" w:asciiTheme="minorEastAsia" w:hAnsiTheme="minorEastAsia" w:eastAsiaTheme="minorEastAsia"/>
                                <w:b/>
                                <w:color w:val="000000"/>
                                <w:sz w:val="32"/>
                                <w:szCs w:val="32"/>
                                <w:shd w:val="clear" w:color="auto" w:fill="FFFFFF"/>
                                <w:lang w:val="en-US" w:eastAsia="zh-CN"/>
                              </w:rPr>
                              <w:t>4</w:t>
                            </w:r>
                            <w:r>
                              <w:rPr>
                                <w:rFonts w:hint="eastAsia" w:asciiTheme="minorEastAsia" w:hAnsiTheme="minorEastAsia" w:eastAsiaTheme="minorEastAsia"/>
                                <w:b/>
                                <w:color w:val="000000"/>
                                <w:sz w:val="32"/>
                                <w:szCs w:val="32"/>
                                <w:shd w:val="clear" w:color="auto" w:fill="FFFFFF"/>
                              </w:rPr>
                              <w:t xml:space="preserve">. </w:t>
                            </w:r>
                            <w:bookmarkStart w:id="18" w:name="OLE_LINK13"/>
                            <w:r>
                              <w:rPr>
                                <w:rFonts w:hint="eastAsia" w:asciiTheme="minorEastAsia" w:hAnsiTheme="minorEastAsia" w:eastAsiaTheme="minorEastAsia"/>
                                <w:b/>
                                <w:color w:val="000000"/>
                                <w:sz w:val="32"/>
                                <w:szCs w:val="32"/>
                                <w:shd w:val="clear" w:color="auto" w:fill="FFFFFF"/>
                              </w:rPr>
                              <w:t>华晨汽车甲醇单一燃料实现超低温启动</w:t>
                            </w:r>
                          </w:p>
                          <w:p>
                            <w:pPr>
                              <w:rPr>
                                <w:rFonts w:asciiTheme="minorEastAsia" w:hAnsiTheme="minorEastAsia" w:eastAsiaTheme="minorEastAsia"/>
                                <w:b/>
                                <w:color w:val="000000"/>
                                <w:sz w:val="32"/>
                                <w:szCs w:val="32"/>
                                <w:shd w:val="clear" w:color="auto" w:fill="FFFFFF"/>
                              </w:rPr>
                            </w:pPr>
                            <w:r>
                              <w:rPr>
                                <w:rFonts w:hint="eastAsia" w:asciiTheme="minorEastAsia" w:hAnsiTheme="minorEastAsia" w:eastAsiaTheme="minorEastAsia"/>
                                <w:b/>
                                <w:color w:val="000000"/>
                                <w:sz w:val="32"/>
                                <w:szCs w:val="32"/>
                                <w:shd w:val="clear" w:color="auto" w:fill="FFFFFF"/>
                                <w:lang w:val="en-US" w:eastAsia="zh-CN"/>
                              </w:rPr>
                              <w:t>5</w:t>
                            </w:r>
                            <w:r>
                              <w:rPr>
                                <w:rFonts w:hint="eastAsia" w:asciiTheme="minorEastAsia" w:hAnsiTheme="minorEastAsia" w:eastAsiaTheme="minorEastAsia"/>
                                <w:b/>
                                <w:color w:val="000000"/>
                                <w:sz w:val="32"/>
                                <w:szCs w:val="32"/>
                                <w:shd w:val="clear" w:color="auto" w:fill="FFFFFF"/>
                              </w:rPr>
                              <w:t>．资料：可再生甲醇</w:t>
                            </w:r>
                          </w:p>
                          <w:bookmarkEnd w:id="18"/>
                          <w:p>
                            <w:pPr>
                              <w:rPr>
                                <w:b/>
                                <w:color w:val="000000"/>
                                <w:sz w:val="32"/>
                                <w:szCs w:val="32"/>
                                <w:shd w:val="clear" w:color="auto" w:fill="FFFFFF"/>
                              </w:rPr>
                            </w:pPr>
                          </w:p>
                          <w:p>
                            <w:pPr>
                              <w:rPr>
                                <w:b/>
                                <w:color w:val="000000"/>
                                <w:sz w:val="32"/>
                                <w:szCs w:val="32"/>
                                <w:shd w:val="clear" w:color="auto" w:fill="FFFFFF"/>
                              </w:rPr>
                            </w:pPr>
                          </w:p>
                          <w:p>
                            <w:pPr>
                              <w:rPr>
                                <w:b/>
                                <w:color w:val="000000"/>
                                <w:sz w:val="32"/>
                                <w:szCs w:val="32"/>
                                <w:shd w:val="clear" w:color="auto" w:fill="FFFFFF"/>
                              </w:rPr>
                            </w:pPr>
                          </w:p>
                          <w:p>
                            <w:pPr>
                              <w:rPr>
                                <w:b/>
                                <w:color w:val="000000"/>
                                <w:sz w:val="32"/>
                                <w:szCs w:val="32"/>
                                <w:shd w:val="clear" w:color="auto" w:fill="FFFFFF"/>
                              </w:rPr>
                            </w:pPr>
                          </w:p>
                          <w:p>
                            <w:pPr>
                              <w:rPr>
                                <w:b/>
                                <w:color w:val="000000"/>
                                <w:sz w:val="32"/>
                                <w:szCs w:val="32"/>
                                <w:shd w:val="clear" w:color="auto" w:fill="FFFFFF"/>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2pt;margin-top:8.7pt;height:173.75pt;width:455.25pt;z-index:251658240;mso-width-relative:page;mso-height-relative:page;" fillcolor="#FFFFFF" filled="t" stroked="t" coordsize="21600,21600" o:gfxdata="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xt&#10;jErZAAAACgEAAA8AAAAAAAAAAQAgAAAAIgAAAGRycy9kb3ducmV2LnhtbFBLAQIUABQAAAAIAIdO&#10;4kBjj4LCIgIAADoEAAAOAAAAAAAAAAEAIAAAACgBAABkcnMvZTJvRG9jLnhtbFBLBQYAAAAABgAG&#10;AFkBAAC8BQAAAAA=&#10;">
                <v:fill on="t" focussize="0,0"/>
                <v:stroke color="#000000" miterlimit="8" joinstyle="miter"/>
                <v:imagedata o:title=""/>
                <o:lock v:ext="edit" aspectratio="f"/>
                <v:textbox>
                  <w:txbxContent>
                    <w:p>
                      <w:pPr>
                        <w:rPr>
                          <w:rFonts w:asciiTheme="minorEastAsia" w:hAnsiTheme="minorEastAsia" w:eastAsiaTheme="minorEastAsia"/>
                          <w:b/>
                          <w:bCs/>
                          <w:spacing w:val="-8"/>
                          <w:sz w:val="32"/>
                          <w:szCs w:val="32"/>
                        </w:rPr>
                      </w:pPr>
                      <w:r>
                        <w:rPr>
                          <w:rFonts w:asciiTheme="minorEastAsia" w:hAnsiTheme="minorEastAsia" w:eastAsiaTheme="minorEastAsia"/>
                          <w:b/>
                          <w:bCs/>
                          <w:spacing w:val="-8"/>
                          <w:sz w:val="32"/>
                          <w:szCs w:val="32"/>
                        </w:rPr>
                        <w:t xml:space="preserve">1. </w:t>
                      </w:r>
                      <w:bookmarkStart w:id="15" w:name="OLE_LINK27"/>
                      <w:r>
                        <w:rPr>
                          <w:rFonts w:hint="eastAsia" w:asciiTheme="minorEastAsia" w:hAnsiTheme="minorEastAsia" w:eastAsiaTheme="minorEastAsia"/>
                          <w:b/>
                          <w:color w:val="000000"/>
                          <w:sz w:val="32"/>
                          <w:szCs w:val="32"/>
                          <w:shd w:val="clear" w:color="auto" w:fill="FFFFFF"/>
                        </w:rPr>
                        <w:t>山西省委书记王儒林在两会谈甲醇汽车</w:t>
                      </w:r>
                      <w:bookmarkEnd w:id="15"/>
                    </w:p>
                    <w:p>
                      <w:pPr>
                        <w:rPr>
                          <w:rFonts w:asciiTheme="minorEastAsia" w:hAnsiTheme="minorEastAsia" w:eastAsiaTheme="minorEastAsia"/>
                          <w:b/>
                          <w:color w:val="000000"/>
                          <w:sz w:val="32"/>
                          <w:szCs w:val="32"/>
                          <w:shd w:val="clear" w:color="auto" w:fill="FFFFFF"/>
                        </w:rPr>
                      </w:pPr>
                      <w:r>
                        <w:rPr>
                          <w:rFonts w:hint="eastAsia" w:asciiTheme="minorEastAsia" w:hAnsiTheme="minorEastAsia" w:eastAsiaTheme="minorEastAsia"/>
                          <w:b/>
                          <w:bCs/>
                          <w:spacing w:val="-8"/>
                          <w:sz w:val="32"/>
                          <w:szCs w:val="32"/>
                        </w:rPr>
                        <w:t xml:space="preserve">2. </w:t>
                      </w:r>
                      <w:bookmarkStart w:id="16" w:name="OLE_LINK25"/>
                      <w:bookmarkStart w:id="17" w:name="OLE_LINK26"/>
                      <w:r>
                        <w:rPr>
                          <w:rFonts w:hint="eastAsia" w:asciiTheme="minorEastAsia" w:hAnsiTheme="minorEastAsia" w:eastAsiaTheme="minorEastAsia"/>
                          <w:b/>
                          <w:color w:val="000000"/>
                          <w:sz w:val="32"/>
                          <w:szCs w:val="32"/>
                          <w:shd w:val="clear" w:color="auto" w:fill="FFFFFF"/>
                        </w:rPr>
                        <w:t>山西再抽六辆甲醇汽车送第三方检测</w:t>
                      </w:r>
                      <w:bookmarkEnd w:id="16"/>
                      <w:bookmarkEnd w:id="17"/>
                    </w:p>
                    <w:p>
                      <w:pPr>
                        <w:rPr>
                          <w:rFonts w:asciiTheme="minorEastAsia" w:hAnsiTheme="minorEastAsia" w:eastAsiaTheme="minorEastAsia"/>
                          <w:b/>
                          <w:color w:val="000000"/>
                          <w:sz w:val="32"/>
                          <w:szCs w:val="32"/>
                          <w:shd w:val="clear" w:color="auto" w:fill="FFFFFF"/>
                        </w:rPr>
                      </w:pPr>
                      <w:r>
                        <w:rPr>
                          <w:rFonts w:hint="eastAsia" w:asciiTheme="minorEastAsia" w:hAnsiTheme="minorEastAsia" w:eastAsiaTheme="minorEastAsia"/>
                          <w:b/>
                          <w:color w:val="000000"/>
                          <w:sz w:val="32"/>
                          <w:szCs w:val="32"/>
                          <w:shd w:val="clear" w:color="auto" w:fill="FFFFFF"/>
                          <w:lang w:val="en-US" w:eastAsia="zh-CN"/>
                        </w:rPr>
                        <w:t>3</w:t>
                      </w:r>
                      <w:r>
                        <w:rPr>
                          <w:rFonts w:hint="eastAsia" w:asciiTheme="minorEastAsia" w:hAnsiTheme="minorEastAsia" w:eastAsiaTheme="minorEastAsia"/>
                          <w:b/>
                          <w:color w:val="000000"/>
                          <w:sz w:val="32"/>
                          <w:szCs w:val="32"/>
                          <w:shd w:val="clear" w:color="auto" w:fill="FFFFFF"/>
                        </w:rPr>
                        <w:t>. 甲醇汽车试点数据采集动态</w:t>
                      </w:r>
                    </w:p>
                    <w:p>
                      <w:pPr>
                        <w:rPr>
                          <w:rFonts w:asciiTheme="minorEastAsia" w:hAnsiTheme="minorEastAsia" w:eastAsiaTheme="minorEastAsia"/>
                          <w:b/>
                          <w:color w:val="000000"/>
                          <w:sz w:val="32"/>
                          <w:szCs w:val="32"/>
                          <w:shd w:val="clear" w:color="auto" w:fill="FFFFFF"/>
                        </w:rPr>
                      </w:pPr>
                      <w:r>
                        <w:rPr>
                          <w:rFonts w:hint="eastAsia" w:asciiTheme="minorEastAsia" w:hAnsiTheme="minorEastAsia" w:eastAsiaTheme="minorEastAsia"/>
                          <w:b/>
                          <w:color w:val="000000"/>
                          <w:sz w:val="32"/>
                          <w:szCs w:val="32"/>
                          <w:shd w:val="clear" w:color="auto" w:fill="FFFFFF"/>
                          <w:lang w:val="en-US" w:eastAsia="zh-CN"/>
                        </w:rPr>
                        <w:t>4</w:t>
                      </w:r>
                      <w:r>
                        <w:rPr>
                          <w:rFonts w:hint="eastAsia" w:asciiTheme="minorEastAsia" w:hAnsiTheme="minorEastAsia" w:eastAsiaTheme="minorEastAsia"/>
                          <w:b/>
                          <w:color w:val="000000"/>
                          <w:sz w:val="32"/>
                          <w:szCs w:val="32"/>
                          <w:shd w:val="clear" w:color="auto" w:fill="FFFFFF"/>
                        </w:rPr>
                        <w:t xml:space="preserve">. </w:t>
                      </w:r>
                      <w:bookmarkStart w:id="18" w:name="OLE_LINK13"/>
                      <w:r>
                        <w:rPr>
                          <w:rFonts w:hint="eastAsia" w:asciiTheme="minorEastAsia" w:hAnsiTheme="minorEastAsia" w:eastAsiaTheme="minorEastAsia"/>
                          <w:b/>
                          <w:color w:val="000000"/>
                          <w:sz w:val="32"/>
                          <w:szCs w:val="32"/>
                          <w:shd w:val="clear" w:color="auto" w:fill="FFFFFF"/>
                        </w:rPr>
                        <w:t>华晨汽车甲醇单一燃料实现超低温启动</w:t>
                      </w:r>
                    </w:p>
                    <w:p>
                      <w:pPr>
                        <w:rPr>
                          <w:rFonts w:asciiTheme="minorEastAsia" w:hAnsiTheme="minorEastAsia" w:eastAsiaTheme="minorEastAsia"/>
                          <w:b/>
                          <w:color w:val="000000"/>
                          <w:sz w:val="32"/>
                          <w:szCs w:val="32"/>
                          <w:shd w:val="clear" w:color="auto" w:fill="FFFFFF"/>
                        </w:rPr>
                      </w:pPr>
                      <w:r>
                        <w:rPr>
                          <w:rFonts w:hint="eastAsia" w:asciiTheme="minorEastAsia" w:hAnsiTheme="minorEastAsia" w:eastAsiaTheme="minorEastAsia"/>
                          <w:b/>
                          <w:color w:val="000000"/>
                          <w:sz w:val="32"/>
                          <w:szCs w:val="32"/>
                          <w:shd w:val="clear" w:color="auto" w:fill="FFFFFF"/>
                          <w:lang w:val="en-US" w:eastAsia="zh-CN"/>
                        </w:rPr>
                        <w:t>5</w:t>
                      </w:r>
                      <w:r>
                        <w:rPr>
                          <w:rFonts w:hint="eastAsia" w:asciiTheme="minorEastAsia" w:hAnsiTheme="minorEastAsia" w:eastAsiaTheme="minorEastAsia"/>
                          <w:b/>
                          <w:color w:val="000000"/>
                          <w:sz w:val="32"/>
                          <w:szCs w:val="32"/>
                          <w:shd w:val="clear" w:color="auto" w:fill="FFFFFF"/>
                        </w:rPr>
                        <w:t>．资料：可再生甲醇</w:t>
                      </w:r>
                    </w:p>
                    <w:bookmarkEnd w:id="18"/>
                    <w:p>
                      <w:pPr>
                        <w:rPr>
                          <w:b/>
                          <w:color w:val="000000"/>
                          <w:sz w:val="32"/>
                          <w:szCs w:val="32"/>
                          <w:shd w:val="clear" w:color="auto" w:fill="FFFFFF"/>
                        </w:rPr>
                      </w:pPr>
                    </w:p>
                    <w:p>
                      <w:pPr>
                        <w:rPr>
                          <w:b/>
                          <w:color w:val="000000"/>
                          <w:sz w:val="32"/>
                          <w:szCs w:val="32"/>
                          <w:shd w:val="clear" w:color="auto" w:fill="FFFFFF"/>
                        </w:rPr>
                      </w:pPr>
                    </w:p>
                    <w:p>
                      <w:pPr>
                        <w:rPr>
                          <w:b/>
                          <w:color w:val="000000"/>
                          <w:sz w:val="32"/>
                          <w:szCs w:val="32"/>
                          <w:shd w:val="clear" w:color="auto" w:fill="FFFFFF"/>
                        </w:rPr>
                      </w:pPr>
                    </w:p>
                    <w:p>
                      <w:pPr>
                        <w:rPr>
                          <w:b/>
                          <w:color w:val="000000"/>
                          <w:sz w:val="32"/>
                          <w:szCs w:val="32"/>
                          <w:shd w:val="clear" w:color="auto" w:fill="FFFFFF"/>
                        </w:rPr>
                      </w:pPr>
                    </w:p>
                    <w:p>
                      <w:pPr>
                        <w:rPr>
                          <w:b/>
                          <w:color w:val="000000"/>
                          <w:sz w:val="32"/>
                          <w:szCs w:val="32"/>
                          <w:shd w:val="clear" w:color="auto" w:fill="FFFFFF"/>
                        </w:rPr>
                      </w:pPr>
                    </w:p>
                  </w:txbxContent>
                </v:textbox>
              </v:shape>
            </w:pict>
          </mc:Fallback>
        </mc:AlternateContent>
      </w:r>
    </w:p>
    <w:p>
      <w:pPr>
        <w:rPr>
          <w:b/>
          <w:sz w:val="40"/>
        </w:rPr>
      </w:pPr>
    </w:p>
    <w:p>
      <w:pPr>
        <w:rPr>
          <w:b/>
          <w:sz w:val="40"/>
        </w:rPr>
      </w:pPr>
    </w:p>
    <w:p>
      <w:pPr>
        <w:rPr>
          <w:b/>
          <w:sz w:val="40"/>
        </w:rPr>
      </w:pPr>
    </w:p>
    <w:p>
      <w:pPr>
        <w:rPr>
          <w:b/>
          <w:sz w:val="40"/>
        </w:rPr>
      </w:pPr>
    </w:p>
    <w:p>
      <w:pPr>
        <w:rPr>
          <w:b/>
          <w:sz w:val="40"/>
        </w:rPr>
      </w:pPr>
    </w:p>
    <w:p>
      <w:pPr>
        <w:rPr>
          <w:b/>
          <w:sz w:val="40"/>
        </w:rPr>
      </w:pPr>
    </w:p>
    <w:p>
      <w:pPr>
        <w:rPr>
          <w:rFonts w:ascii="宋体" w:hAnsi="宋体" w:cs="Times New Roman"/>
          <w:b/>
          <w:color w:val="000000"/>
          <w:sz w:val="36"/>
          <w:szCs w:val="36"/>
        </w:rPr>
      </w:pPr>
      <w:r>
        <w:rPr>
          <w:rFonts w:ascii="宋体" w:hAnsi="宋体" w:cs="Times New Roman"/>
          <w:b/>
          <w:color w:val="000000"/>
          <w:sz w:val="36"/>
          <w:szCs w:val="36"/>
        </w:rPr>
        <w:br w:type="page"/>
      </w:r>
    </w:p>
    <w:p>
      <w:pPr>
        <w:jc w:val="center"/>
        <w:rPr>
          <w:rFonts w:ascii="宋体" w:hAnsi="宋体" w:cs="Times New Roman"/>
          <w:b/>
          <w:color w:val="000000"/>
          <w:sz w:val="36"/>
          <w:szCs w:val="36"/>
        </w:rPr>
      </w:pPr>
    </w:p>
    <w:p>
      <w:pPr>
        <w:jc w:val="center"/>
        <w:rPr>
          <w:rFonts w:ascii="宋体" w:hAnsi="宋体" w:cs="Times New Roman"/>
          <w:b/>
          <w:color w:val="000000"/>
          <w:sz w:val="36"/>
          <w:szCs w:val="36"/>
        </w:rPr>
      </w:pPr>
      <w:r>
        <w:rPr>
          <w:rFonts w:hint="eastAsia" w:ascii="宋体" w:hAnsi="宋体" w:cs="Times New Roman"/>
          <w:b/>
          <w:color w:val="000000"/>
          <w:sz w:val="36"/>
          <w:szCs w:val="36"/>
        </w:rPr>
        <w:t>山西省委书记王儒林在两会谈甲醇汽车</w:t>
      </w:r>
    </w:p>
    <w:p>
      <w:pPr>
        <w:jc w:val="center"/>
        <w:rPr>
          <w:rFonts w:ascii="宋体" w:hAnsi="宋体" w:cs="Times New Roman"/>
          <w:b/>
          <w:color w:val="000000"/>
          <w:sz w:val="36"/>
          <w:szCs w:val="36"/>
        </w:rPr>
      </w:pPr>
    </w:p>
    <w:p>
      <w:pPr>
        <w:ind w:firstLine="735"/>
        <w:jc w:val="both"/>
        <w:rPr>
          <w:rFonts w:ascii="仿宋_GB2312" w:eastAsia="仿宋_GB2312"/>
          <w:sz w:val="32"/>
          <w:szCs w:val="32"/>
        </w:rPr>
      </w:pPr>
      <w:r>
        <w:rPr>
          <w:rFonts w:hint="eastAsia" w:ascii="仿宋_GB2312" w:eastAsia="仿宋_GB2312"/>
          <w:sz w:val="32"/>
          <w:szCs w:val="32"/>
        </w:rPr>
        <w:t>2016年3月5日，十二届全国人大四次会议山西代表团在北京举行全体会议，审议政府工作报告。</w:t>
      </w:r>
      <w:bookmarkStart w:id="0" w:name="OLE_LINK33"/>
      <w:r>
        <w:rPr>
          <w:rFonts w:hint="eastAsia" w:ascii="仿宋_GB2312" w:eastAsia="仿宋_GB2312"/>
          <w:sz w:val="32"/>
          <w:szCs w:val="32"/>
        </w:rPr>
        <w:t>山西省委书记</w:t>
      </w:r>
      <w:bookmarkEnd w:id="0"/>
      <w:r>
        <w:rPr>
          <w:rFonts w:hint="eastAsia" w:ascii="仿宋_GB2312" w:eastAsia="仿宋_GB2312"/>
          <w:sz w:val="32"/>
          <w:szCs w:val="32"/>
        </w:rPr>
        <w:t>王儒林在会上，建议国家加大对甲醇汽车发展的扶持力度。</w:t>
      </w:r>
    </w:p>
    <w:p>
      <w:pPr>
        <w:ind w:firstLine="735"/>
        <w:jc w:val="both"/>
        <w:rPr>
          <w:rFonts w:ascii="仿宋_GB2312" w:eastAsia="仿宋_GB2312"/>
          <w:sz w:val="32"/>
          <w:szCs w:val="32"/>
        </w:rPr>
      </w:pPr>
      <w:r>
        <w:rPr>
          <w:rFonts w:hint="eastAsia" w:ascii="仿宋_GB2312" w:eastAsia="仿宋_GB2312"/>
          <w:sz w:val="32"/>
          <w:szCs w:val="32"/>
        </w:rPr>
        <w:t>王儒林介绍说，山西是工业和信息化部首批三个甲醇汽车试点省之一。2013年，山西省晋中市投入运行150辆甲醇出租车。根据晋中市甲醇出租车的试验数据，甲醇汽车整车试验在油耗以及排放等方面均符合国家有关标准。资料显示，高硫高灰煤以及焦炉煤气等原料都能用于生产甲醇，山西在甲醇生产方面具有得天独厚的优势。发展甲醇汽车，是国家化解焦炭产能过剩的重要途径，也是节能减排防治大气污染的有效措施，更是发展替代燃料的重要方向。他表示在中国或者其他国家从来没有因为将甲醇作为燃料而发生过中毒问题，且甲醇燃烧后排出的甲醛也完全符合国家</w:t>
      </w:r>
      <w:r>
        <w:rPr>
          <w:rFonts w:hint="eastAsia" w:ascii="仿宋_GB2312" w:eastAsia="仿宋_GB2312"/>
          <w:sz w:val="32"/>
          <w:szCs w:val="32"/>
          <w:lang w:eastAsia="zh-CN"/>
        </w:rPr>
        <w:t>有关规定</w:t>
      </w:r>
      <w:r>
        <w:rPr>
          <w:rFonts w:hint="eastAsia" w:ascii="仿宋_GB2312" w:eastAsia="仿宋_GB2312"/>
          <w:sz w:val="32"/>
          <w:szCs w:val="32"/>
        </w:rPr>
        <w:t>，甚至比燃烧汽油时还要低一些。</w:t>
      </w:r>
    </w:p>
    <w:p>
      <w:pPr>
        <w:jc w:val="both"/>
        <w:rPr>
          <w:rFonts w:ascii="仿宋_GB2312" w:eastAsia="仿宋_GB2312"/>
          <w:color w:val="FF0000"/>
          <w:sz w:val="32"/>
          <w:szCs w:val="32"/>
        </w:rPr>
      </w:pPr>
      <w:r>
        <w:rPr>
          <w:rFonts w:hint="eastAsia" w:ascii="仿宋_GB2312" w:eastAsia="仿宋_GB2312"/>
          <w:sz w:val="32"/>
          <w:szCs w:val="32"/>
          <w:lang w:val="en-US" w:eastAsia="zh-CN"/>
        </w:rPr>
        <w:t xml:space="preserve">    </w:t>
      </w:r>
      <w:r>
        <w:rPr>
          <w:rFonts w:ascii="仿宋_GB2312" w:eastAsia="仿宋_GB2312"/>
          <w:sz w:val="32"/>
          <w:szCs w:val="32"/>
        </w:rPr>
        <w:t>国务院副总理马凯，全国人大代表、环保部部长陈吉宁等参加了山西代表团会议。陈吉宁</w:t>
      </w:r>
      <w:r>
        <w:rPr>
          <w:rFonts w:hint="eastAsia" w:ascii="仿宋_GB2312" w:eastAsia="仿宋_GB2312"/>
          <w:sz w:val="32"/>
          <w:szCs w:val="32"/>
        </w:rPr>
        <w:t>表示</w:t>
      </w:r>
      <w:r>
        <w:rPr>
          <w:rFonts w:ascii="仿宋_GB2312" w:eastAsia="仿宋_GB2312"/>
          <w:sz w:val="32"/>
          <w:szCs w:val="32"/>
        </w:rPr>
        <w:t>，山西因煤而困，也承受着环保的压力</w:t>
      </w:r>
      <w:r>
        <w:rPr>
          <w:rFonts w:hint="eastAsia" w:ascii="仿宋_GB2312" w:eastAsia="仿宋_GB2312"/>
          <w:sz w:val="32"/>
          <w:szCs w:val="32"/>
          <w:lang w:eastAsia="zh-CN"/>
        </w:rPr>
        <w:t>，</w:t>
      </w:r>
      <w:r>
        <w:rPr>
          <w:rFonts w:ascii="仿宋_GB2312" w:eastAsia="仿宋_GB2312"/>
          <w:sz w:val="32"/>
          <w:szCs w:val="32"/>
        </w:rPr>
        <w:t>利用新技术，山西可以将煤炭和环保结合起来，搭建平台，聚集资金和人才，打造具有全球领先水平的</w:t>
      </w:r>
      <w:r>
        <w:rPr>
          <w:rFonts w:ascii="仿宋_GB2312" w:eastAsia="仿宋_GB2312"/>
          <w:color w:val="000000" w:themeColor="text1"/>
          <w:sz w:val="32"/>
          <w:szCs w:val="32"/>
          <w14:textFill>
            <w14:solidFill>
              <w14:schemeClr w14:val="tx1"/>
            </w14:solidFill>
          </w14:textFill>
        </w:rPr>
        <w:t>煤炭清洁利用基地。</w:t>
      </w:r>
    </w:p>
    <w:p>
      <w:pPr>
        <w:jc w:val="center"/>
        <w:rPr>
          <w:rFonts w:ascii="宋体" w:hAnsi="宋体" w:cs="Times New Roman"/>
          <w:b/>
          <w:color w:val="000000"/>
          <w:sz w:val="36"/>
          <w:szCs w:val="36"/>
        </w:rPr>
      </w:pPr>
      <w:bookmarkStart w:id="1" w:name="OLE_LINK16"/>
      <w:bookmarkStart w:id="2" w:name="OLE_LINK17"/>
    </w:p>
    <w:p>
      <w:pPr>
        <w:jc w:val="center"/>
        <w:rPr>
          <w:rFonts w:ascii="宋体" w:hAnsi="宋体" w:cs="Times New Roman"/>
          <w:b/>
          <w:color w:val="000000"/>
          <w:sz w:val="36"/>
          <w:szCs w:val="36"/>
        </w:rPr>
      </w:pPr>
      <w:r>
        <w:rPr>
          <w:rFonts w:hint="eastAsia" w:ascii="宋体" w:hAnsi="宋体" w:cs="Times New Roman"/>
          <w:b/>
          <w:color w:val="000000"/>
          <w:sz w:val="36"/>
          <w:szCs w:val="36"/>
        </w:rPr>
        <w:t>山西再抽六辆甲醇汽车送第三方检测</w:t>
      </w:r>
    </w:p>
    <w:p>
      <w:pPr>
        <w:jc w:val="center"/>
        <w:rPr>
          <w:rFonts w:ascii="宋体" w:hAnsi="宋体" w:cs="Times New Roman"/>
          <w:b/>
          <w:color w:val="000000"/>
          <w:sz w:val="36"/>
          <w:szCs w:val="36"/>
        </w:rPr>
      </w:pPr>
    </w:p>
    <w:bookmarkEnd w:id="1"/>
    <w:bookmarkEnd w:id="2"/>
    <w:p>
      <w:pPr>
        <w:ind w:firstLine="640"/>
        <w:jc w:val="both"/>
        <w:rPr>
          <w:rFonts w:ascii="仿宋" w:hAnsi="仿宋" w:eastAsia="仿宋" w:cs="仿宋"/>
          <w:sz w:val="32"/>
          <w:szCs w:val="32"/>
        </w:rPr>
      </w:pPr>
      <w:r>
        <w:rPr>
          <w:rFonts w:hint="eastAsia" w:ascii="仿宋" w:hAnsi="仿宋" w:eastAsia="仿宋" w:cs="仿宋"/>
          <w:sz w:val="32"/>
          <w:szCs w:val="32"/>
        </w:rPr>
        <w:t>2016年3月25日，山西再次抽取6辆甲醇汽车送第三方进行检测，以更全面地完成山西省晋中市甲醇汽车试点的验收工作。按照工业和信息化部印发的《甲醇汽车试点技术数据管理办法》规定要求，晋中市分别从第二批（2013年5月运营）79辆车中抽取3辆（车牌号分别为晋KT1324、晋KT1325、晋KT1336）、从第三批（2013年12月运营）51辆车中抽取3辆（车牌号分别为晋KT1414、晋KT1421、晋KT1454），共6辆车组成测试车队赴中国汽车技术研究中心、交通部道路交通试验场以及北京理工大学进行车辆性能测试。</w:t>
      </w:r>
      <w:bookmarkStart w:id="3" w:name="OLE_LINK38"/>
      <w:bookmarkStart w:id="4" w:name="OLE_LINK37"/>
      <w:r>
        <w:rPr>
          <w:rFonts w:hint="eastAsia" w:ascii="仿宋" w:hAnsi="仿宋" w:eastAsia="仿宋" w:cs="仿宋"/>
          <w:sz w:val="32"/>
          <w:szCs w:val="32"/>
        </w:rPr>
        <w:t>截止</w:t>
      </w:r>
      <w:bookmarkEnd w:id="3"/>
      <w:bookmarkEnd w:id="4"/>
      <w:r>
        <w:rPr>
          <w:rFonts w:hint="eastAsia" w:ascii="仿宋" w:hAnsi="仿宋" w:eastAsia="仿宋" w:cs="仿宋"/>
          <w:sz w:val="32"/>
          <w:szCs w:val="32"/>
        </w:rPr>
        <w:t>至4月1日13时，所有测试项目已全部完成，后续的计算、报告出具等工作正在紧张有序地进行。</w:t>
      </w:r>
    </w:p>
    <w:p>
      <w:pPr>
        <w:jc w:val="both"/>
        <w:rPr>
          <w:rFonts w:ascii="仿宋_GB2312" w:eastAsia="仿宋_GB2312"/>
          <w:sz w:val="32"/>
          <w:szCs w:val="32"/>
        </w:rPr>
      </w:pPr>
    </w:p>
    <w:p>
      <w:pPr>
        <w:jc w:val="center"/>
        <w:rPr>
          <w:rFonts w:ascii="宋体" w:hAnsi="宋体" w:cs="Times New Roman"/>
          <w:b/>
          <w:color w:val="000000"/>
          <w:sz w:val="36"/>
          <w:szCs w:val="36"/>
        </w:rPr>
      </w:pPr>
      <w:r>
        <w:rPr>
          <w:rFonts w:hint="eastAsia" w:ascii="宋体" w:hAnsi="宋体" w:cs="Times New Roman"/>
          <w:b/>
          <w:color w:val="000000"/>
          <w:sz w:val="36"/>
          <w:szCs w:val="36"/>
        </w:rPr>
        <w:t>甲醇汽车试点数据采集动态</w:t>
      </w:r>
    </w:p>
    <w:p>
      <w:pPr>
        <w:ind w:firstLine="640" w:firstLineChars="200"/>
        <w:jc w:val="both"/>
        <w:rPr>
          <w:rFonts w:ascii="仿宋_GB2312" w:eastAsia="仿宋_GB2312"/>
          <w:sz w:val="32"/>
          <w:szCs w:val="32"/>
        </w:rPr>
      </w:pPr>
    </w:p>
    <w:p>
      <w:pPr>
        <w:ind w:firstLine="640" w:firstLineChars="200"/>
        <w:jc w:val="both"/>
        <w:rPr>
          <w:rFonts w:ascii="仿宋_GB2312" w:eastAsia="仿宋_GB2312"/>
          <w:sz w:val="32"/>
          <w:szCs w:val="32"/>
        </w:rPr>
      </w:pPr>
      <w:r>
        <w:rPr>
          <w:rFonts w:hint="eastAsia" w:ascii="仿宋_GB2312" w:eastAsia="仿宋_GB2312"/>
          <w:sz w:val="32"/>
          <w:szCs w:val="32"/>
        </w:rPr>
        <w:t>截止至2016年3月25日，甲醇汽车试点技术数据在线填报系统共计收录13827条数据。</w:t>
      </w:r>
      <w:r>
        <w:rPr>
          <w:rFonts w:ascii="仿宋_GB2312" w:eastAsia="仿宋_GB2312"/>
          <w:sz w:val="32"/>
          <w:szCs w:val="32"/>
        </w:rPr>
        <w:t>目前山西省晋中市已经完成甲醇汽车试点工作</w:t>
      </w:r>
      <w:r>
        <w:rPr>
          <w:rFonts w:hint="eastAsia" w:ascii="仿宋_GB2312" w:eastAsia="仿宋_GB2312"/>
          <w:sz w:val="32"/>
          <w:szCs w:val="32"/>
        </w:rPr>
        <w:t>，</w:t>
      </w:r>
      <w:r>
        <w:rPr>
          <w:rFonts w:ascii="仿宋_GB2312" w:eastAsia="仿宋_GB2312"/>
          <w:sz w:val="32"/>
          <w:szCs w:val="32"/>
        </w:rPr>
        <w:t>并</w:t>
      </w:r>
      <w:bookmarkStart w:id="5" w:name="OLE_LINK20"/>
      <w:bookmarkStart w:id="6" w:name="OLE_LINK21"/>
      <w:r>
        <w:rPr>
          <w:rFonts w:ascii="仿宋_GB2312" w:eastAsia="仿宋_GB2312"/>
          <w:sz w:val="32"/>
          <w:szCs w:val="32"/>
        </w:rPr>
        <w:t>且所有试点技术数据</w:t>
      </w:r>
      <w:bookmarkEnd w:id="5"/>
      <w:bookmarkEnd w:id="6"/>
      <w:r>
        <w:rPr>
          <w:rFonts w:ascii="仿宋_GB2312" w:eastAsia="仿宋_GB2312"/>
          <w:sz w:val="32"/>
          <w:szCs w:val="32"/>
        </w:rPr>
        <w:t>均已填报完毕</w:t>
      </w:r>
      <w:r>
        <w:rPr>
          <w:rFonts w:hint="eastAsia" w:ascii="仿宋_GB2312" w:eastAsia="仿宋_GB2312"/>
          <w:sz w:val="32"/>
          <w:szCs w:val="32"/>
          <w:lang w:eastAsia="zh-CN"/>
        </w:rPr>
        <w:t>，</w:t>
      </w:r>
      <w:r>
        <w:rPr>
          <w:rFonts w:ascii="仿宋_GB2312" w:eastAsia="仿宋_GB2312"/>
          <w:sz w:val="32"/>
          <w:szCs w:val="32"/>
        </w:rPr>
        <w:t>对</w:t>
      </w:r>
      <w:r>
        <w:rPr>
          <w:rFonts w:hint="eastAsia" w:ascii="仿宋_GB2312" w:eastAsia="仿宋_GB2312"/>
          <w:sz w:val="32"/>
          <w:szCs w:val="32"/>
        </w:rPr>
        <w:t>所有试点技术</w:t>
      </w:r>
      <w:r>
        <w:rPr>
          <w:rFonts w:ascii="仿宋_GB2312" w:eastAsia="仿宋_GB2312"/>
          <w:sz w:val="32"/>
          <w:szCs w:val="32"/>
        </w:rPr>
        <w:t>数据</w:t>
      </w:r>
      <w:r>
        <w:rPr>
          <w:rFonts w:hint="eastAsia" w:ascii="仿宋_GB2312" w:eastAsia="仿宋_GB2312"/>
          <w:sz w:val="32"/>
          <w:szCs w:val="32"/>
        </w:rPr>
        <w:t>都</w:t>
      </w:r>
      <w:r>
        <w:rPr>
          <w:rFonts w:ascii="仿宋_GB2312" w:eastAsia="仿宋_GB2312"/>
          <w:sz w:val="32"/>
          <w:szCs w:val="32"/>
        </w:rPr>
        <w:t>进行</w:t>
      </w:r>
      <w:r>
        <w:rPr>
          <w:rFonts w:hint="eastAsia" w:ascii="仿宋_GB2312" w:eastAsia="仿宋_GB2312"/>
          <w:sz w:val="32"/>
          <w:szCs w:val="32"/>
        </w:rPr>
        <w:t>了</w:t>
      </w:r>
      <w:r>
        <w:rPr>
          <w:rFonts w:ascii="仿宋_GB2312" w:eastAsia="仿宋_GB2312"/>
          <w:sz w:val="32"/>
          <w:szCs w:val="32"/>
        </w:rPr>
        <w:t>严格</w:t>
      </w:r>
      <w:r>
        <w:rPr>
          <w:rFonts w:hint="eastAsia" w:ascii="仿宋_GB2312" w:eastAsia="仿宋_GB2312"/>
          <w:sz w:val="32"/>
          <w:szCs w:val="32"/>
        </w:rPr>
        <w:t>的</w:t>
      </w:r>
      <w:r>
        <w:rPr>
          <w:rFonts w:ascii="仿宋_GB2312" w:eastAsia="仿宋_GB2312"/>
          <w:sz w:val="32"/>
          <w:szCs w:val="32"/>
        </w:rPr>
        <w:t>审核</w:t>
      </w:r>
      <w:r>
        <w:rPr>
          <w:rFonts w:hint="eastAsia" w:ascii="仿宋_GB2312" w:eastAsia="仿宋_GB2312"/>
          <w:sz w:val="32"/>
          <w:szCs w:val="32"/>
        </w:rPr>
        <w:t>，并</w:t>
      </w:r>
      <w:r>
        <w:rPr>
          <w:rFonts w:ascii="仿宋_GB2312" w:eastAsia="仿宋_GB2312"/>
          <w:sz w:val="32"/>
          <w:szCs w:val="32"/>
        </w:rPr>
        <w:t>对有误数据进行修改</w:t>
      </w:r>
      <w:r>
        <w:rPr>
          <w:rFonts w:hint="eastAsia" w:ascii="仿宋_GB2312" w:eastAsia="仿宋_GB2312"/>
          <w:sz w:val="32"/>
          <w:szCs w:val="32"/>
        </w:rPr>
        <w:t>和</w:t>
      </w:r>
      <w:r>
        <w:rPr>
          <w:rFonts w:ascii="仿宋_GB2312" w:eastAsia="仿宋_GB2312"/>
          <w:sz w:val="32"/>
          <w:szCs w:val="32"/>
        </w:rPr>
        <w:t>完善</w:t>
      </w:r>
      <w:r>
        <w:rPr>
          <w:rFonts w:hint="eastAsia" w:ascii="仿宋_GB2312" w:eastAsia="仿宋_GB2312"/>
          <w:sz w:val="32"/>
          <w:szCs w:val="32"/>
        </w:rPr>
        <w:t>，</w:t>
      </w:r>
      <w:r>
        <w:rPr>
          <w:rFonts w:ascii="仿宋_GB2312" w:eastAsia="仿宋_GB2312"/>
          <w:sz w:val="32"/>
          <w:szCs w:val="32"/>
        </w:rPr>
        <w:t>目前</w:t>
      </w:r>
      <w:r>
        <w:rPr>
          <w:rFonts w:hint="eastAsia" w:ascii="仿宋_GB2312" w:eastAsia="仿宋_GB2312"/>
          <w:sz w:val="32"/>
          <w:szCs w:val="32"/>
        </w:rPr>
        <w:t>所有数据均</w:t>
      </w:r>
      <w:r>
        <w:rPr>
          <w:rFonts w:ascii="仿宋_GB2312" w:eastAsia="仿宋_GB2312"/>
          <w:sz w:val="32"/>
          <w:szCs w:val="32"/>
        </w:rPr>
        <w:t>已</w:t>
      </w:r>
      <w:r>
        <w:rPr>
          <w:rFonts w:hint="eastAsia" w:ascii="仿宋_GB2312" w:eastAsia="仿宋_GB2312"/>
          <w:sz w:val="32"/>
          <w:szCs w:val="32"/>
        </w:rPr>
        <w:t>审核</w:t>
      </w:r>
      <w:r>
        <w:rPr>
          <w:rFonts w:ascii="仿宋_GB2312" w:eastAsia="仿宋_GB2312"/>
          <w:sz w:val="32"/>
          <w:szCs w:val="32"/>
        </w:rPr>
        <w:t>通过</w:t>
      </w:r>
      <w:r>
        <w:rPr>
          <w:rFonts w:hint="eastAsia" w:ascii="仿宋_GB2312" w:eastAsia="仿宋_GB2312"/>
          <w:sz w:val="32"/>
          <w:szCs w:val="32"/>
        </w:rPr>
        <w:t>。</w:t>
      </w:r>
    </w:p>
    <w:p>
      <w:pPr>
        <w:ind w:firstLine="640" w:firstLineChars="200"/>
        <w:jc w:val="both"/>
        <w:rPr>
          <w:rFonts w:ascii="仿宋_GB2312" w:eastAsia="仿宋_GB2312"/>
          <w:sz w:val="32"/>
          <w:szCs w:val="32"/>
        </w:rPr>
      </w:pPr>
      <w:r>
        <w:rPr>
          <w:rFonts w:hint="eastAsia" w:ascii="仿宋_GB2312" w:eastAsia="仿宋_GB2312"/>
          <w:sz w:val="32"/>
          <w:szCs w:val="32"/>
        </w:rPr>
        <w:t>据统计，</w:t>
      </w:r>
      <w:r>
        <w:rPr>
          <w:rFonts w:ascii="仿宋_GB2312" w:eastAsia="仿宋_GB2312"/>
          <w:sz w:val="32"/>
          <w:szCs w:val="32"/>
        </w:rPr>
        <w:t>山西省晋中市共计填报数据</w:t>
      </w:r>
      <w:r>
        <w:rPr>
          <w:rFonts w:hint="eastAsia" w:ascii="仿宋_GB2312" w:eastAsia="仿宋_GB2312"/>
          <w:sz w:val="32"/>
          <w:szCs w:val="32"/>
        </w:rPr>
        <w:t>4035条，而市级记录数据共计8万余条，试点工作有充分的数据基础。</w:t>
      </w:r>
      <w:r>
        <w:rPr>
          <w:rFonts w:ascii="仿宋_GB2312" w:eastAsia="仿宋_GB2312"/>
          <w:sz w:val="32"/>
          <w:szCs w:val="32"/>
        </w:rPr>
        <w:t>通过对试点地市</w:t>
      </w:r>
      <w:r>
        <w:rPr>
          <w:rFonts w:hint="eastAsia" w:ascii="仿宋_GB2312" w:eastAsia="仿宋_GB2312"/>
          <w:sz w:val="32"/>
          <w:szCs w:val="32"/>
        </w:rPr>
        <w:t>数据</w:t>
      </w:r>
      <w:r>
        <w:rPr>
          <w:rFonts w:ascii="仿宋_GB2312" w:eastAsia="仿宋_GB2312"/>
          <w:sz w:val="32"/>
          <w:szCs w:val="32"/>
        </w:rPr>
        <w:t>填报工作的跟踪发现</w:t>
      </w:r>
      <w:r>
        <w:rPr>
          <w:rFonts w:hint="eastAsia" w:ascii="仿宋_GB2312" w:eastAsia="仿宋_GB2312"/>
          <w:sz w:val="32"/>
          <w:szCs w:val="32"/>
        </w:rPr>
        <w:t>，</w:t>
      </w:r>
      <w:r>
        <w:rPr>
          <w:rFonts w:ascii="仿宋_GB2312" w:eastAsia="仿宋_GB2312"/>
          <w:sz w:val="32"/>
          <w:szCs w:val="32"/>
        </w:rPr>
        <w:t>陕西省宝鸡市</w:t>
      </w:r>
      <w:r>
        <w:rPr>
          <w:rFonts w:hint="eastAsia" w:ascii="仿宋_GB2312" w:eastAsia="仿宋_GB2312"/>
          <w:sz w:val="32"/>
          <w:szCs w:val="32"/>
        </w:rPr>
        <w:t>以及</w:t>
      </w:r>
      <w:r>
        <w:rPr>
          <w:rFonts w:ascii="仿宋_GB2312" w:eastAsia="仿宋_GB2312"/>
          <w:sz w:val="32"/>
          <w:szCs w:val="32"/>
        </w:rPr>
        <w:t>甘肃省兰州市</w:t>
      </w:r>
      <w:r>
        <w:rPr>
          <w:rFonts w:hint="eastAsia" w:ascii="仿宋_GB2312" w:eastAsia="仿宋_GB2312"/>
          <w:sz w:val="32"/>
          <w:szCs w:val="32"/>
        </w:rPr>
        <w:t>、</w:t>
      </w:r>
      <w:r>
        <w:rPr>
          <w:rFonts w:ascii="仿宋_GB2312" w:eastAsia="仿宋_GB2312"/>
          <w:sz w:val="32"/>
          <w:szCs w:val="32"/>
        </w:rPr>
        <w:t>平凉市</w:t>
      </w:r>
      <w:r>
        <w:rPr>
          <w:rFonts w:hint="eastAsia" w:ascii="仿宋_GB2312" w:eastAsia="仿宋_GB2312"/>
          <w:sz w:val="32"/>
          <w:szCs w:val="32"/>
        </w:rPr>
        <w:t>等试点地市对</w:t>
      </w:r>
      <w:r>
        <w:rPr>
          <w:rFonts w:ascii="仿宋_GB2312" w:eastAsia="仿宋_GB2312"/>
          <w:sz w:val="32"/>
          <w:szCs w:val="32"/>
        </w:rPr>
        <w:t>试点技术数据</w:t>
      </w:r>
      <w:r>
        <w:rPr>
          <w:rFonts w:hint="eastAsia" w:ascii="仿宋_GB2312" w:eastAsia="仿宋_GB2312"/>
          <w:sz w:val="32"/>
          <w:szCs w:val="32"/>
        </w:rPr>
        <w:t>的</w:t>
      </w:r>
      <w:r>
        <w:rPr>
          <w:rFonts w:ascii="仿宋_GB2312" w:eastAsia="仿宋_GB2312"/>
          <w:sz w:val="32"/>
          <w:szCs w:val="32"/>
        </w:rPr>
        <w:t>填报工作</w:t>
      </w:r>
      <w:r>
        <w:rPr>
          <w:rFonts w:hint="eastAsia" w:ascii="仿宋_GB2312" w:eastAsia="仿宋_GB2312"/>
          <w:sz w:val="32"/>
          <w:szCs w:val="32"/>
          <w:lang w:eastAsia="zh-CN"/>
        </w:rPr>
        <w:t>认真细致</w:t>
      </w:r>
      <w:r>
        <w:rPr>
          <w:rFonts w:hint="eastAsia" w:ascii="仿宋_GB2312" w:eastAsia="仿宋_GB2312"/>
          <w:sz w:val="32"/>
          <w:szCs w:val="32"/>
        </w:rPr>
        <w:t>、</w:t>
      </w:r>
      <w:r>
        <w:rPr>
          <w:rFonts w:ascii="仿宋_GB2312" w:eastAsia="仿宋_GB2312"/>
          <w:sz w:val="32"/>
          <w:szCs w:val="32"/>
        </w:rPr>
        <w:t>数据填报及时</w:t>
      </w:r>
      <w:r>
        <w:rPr>
          <w:rFonts w:hint="eastAsia" w:ascii="仿宋_GB2312" w:eastAsia="仿宋_GB2312"/>
          <w:sz w:val="32"/>
          <w:szCs w:val="32"/>
        </w:rPr>
        <w:t>，所做工作值得肯定。</w:t>
      </w:r>
    </w:p>
    <w:p>
      <w:pPr>
        <w:jc w:val="both"/>
        <w:rPr>
          <w:rFonts w:ascii="宋体" w:hAnsi="宋体" w:cs="Times New Roman"/>
          <w:b/>
          <w:color w:val="000000"/>
          <w:sz w:val="36"/>
          <w:szCs w:val="36"/>
        </w:rPr>
      </w:pPr>
    </w:p>
    <w:p>
      <w:pPr>
        <w:jc w:val="center"/>
        <w:rPr>
          <w:rFonts w:ascii="宋体" w:hAnsi="宋体" w:cs="Times New Roman"/>
          <w:b/>
          <w:color w:val="000000"/>
          <w:sz w:val="36"/>
          <w:szCs w:val="36"/>
        </w:rPr>
      </w:pPr>
      <w:r>
        <w:rPr>
          <w:rFonts w:hint="eastAsia" w:ascii="宋体" w:hAnsi="宋体" w:cs="Times New Roman"/>
          <w:b/>
          <w:color w:val="000000"/>
          <w:sz w:val="36"/>
          <w:szCs w:val="36"/>
        </w:rPr>
        <w:t>华晨汽车甲醇单一燃料</w:t>
      </w:r>
      <w:bookmarkStart w:id="7" w:name="OLE_LINK22"/>
      <w:r>
        <w:rPr>
          <w:rFonts w:hint="eastAsia" w:ascii="宋体" w:hAnsi="宋体" w:cs="Times New Roman"/>
          <w:b/>
          <w:color w:val="000000"/>
          <w:sz w:val="36"/>
          <w:szCs w:val="36"/>
        </w:rPr>
        <w:t>实现超低温启动</w:t>
      </w:r>
      <w:bookmarkEnd w:id="7"/>
    </w:p>
    <w:p>
      <w:pPr>
        <w:ind w:firstLine="480" w:firstLineChars="150"/>
        <w:jc w:val="both"/>
        <w:rPr>
          <w:rFonts w:ascii="仿宋_GB2312" w:eastAsia="仿宋_GB2312"/>
          <w:sz w:val="32"/>
          <w:szCs w:val="32"/>
        </w:rPr>
      </w:pPr>
      <w:r>
        <w:rPr>
          <w:rFonts w:ascii="仿宋_GB2312" w:eastAsia="仿宋_GB2312"/>
          <w:sz w:val="32"/>
          <w:szCs w:val="32"/>
        </w:rPr>
        <w:t> </w:t>
      </w:r>
    </w:p>
    <w:p>
      <w:pPr>
        <w:ind w:firstLine="480" w:firstLineChars="150"/>
        <w:jc w:val="both"/>
        <w:rPr>
          <w:rFonts w:ascii="仿宋_GB2312" w:eastAsia="仿宋_GB2312"/>
          <w:sz w:val="32"/>
          <w:szCs w:val="32"/>
        </w:rPr>
      </w:pPr>
      <w:r>
        <w:rPr>
          <w:rFonts w:ascii="仿宋_GB2312" w:eastAsia="仿宋_GB2312"/>
          <w:sz w:val="32"/>
          <w:szCs w:val="32"/>
        </w:rPr>
        <w:t> 2016年1月，</w:t>
      </w:r>
      <w:bookmarkStart w:id="8" w:name="OLE_LINK24"/>
      <w:bookmarkStart w:id="9" w:name="OLE_LINK23"/>
      <w:r>
        <w:rPr>
          <w:rFonts w:ascii="仿宋_GB2312" w:eastAsia="仿宋_GB2312"/>
          <w:sz w:val="32"/>
          <w:szCs w:val="32"/>
        </w:rPr>
        <w:t>东莞传动电喷科技有限公司</w:t>
      </w:r>
      <w:r>
        <w:rPr>
          <w:rFonts w:hint="eastAsia" w:ascii="仿宋_GB2312" w:eastAsia="仿宋_GB2312"/>
          <w:sz w:val="32"/>
          <w:szCs w:val="32"/>
        </w:rPr>
        <w:t>和</w:t>
      </w:r>
      <w:r>
        <w:rPr>
          <w:rFonts w:ascii="仿宋_GB2312" w:eastAsia="仿宋_GB2312"/>
          <w:sz w:val="32"/>
          <w:szCs w:val="32"/>
        </w:rPr>
        <w:t>华晨汽车</w:t>
      </w:r>
      <w:bookmarkEnd w:id="8"/>
      <w:bookmarkEnd w:id="9"/>
      <w:r>
        <w:rPr>
          <w:rFonts w:hint="eastAsia" w:ascii="仿宋_GB2312" w:eastAsia="仿宋_GB2312"/>
          <w:sz w:val="32"/>
          <w:szCs w:val="32"/>
        </w:rPr>
        <w:t>的相关试验人员</w:t>
      </w:r>
      <w:r>
        <w:rPr>
          <w:rFonts w:ascii="仿宋_GB2312" w:eastAsia="仿宋_GB2312"/>
          <w:sz w:val="32"/>
          <w:szCs w:val="32"/>
        </w:rPr>
        <w:t>在黑龙江</w:t>
      </w:r>
      <w:r>
        <w:rPr>
          <w:rFonts w:hint="eastAsia" w:ascii="仿宋_GB2312" w:eastAsia="仿宋_GB2312"/>
          <w:sz w:val="32"/>
          <w:szCs w:val="32"/>
        </w:rPr>
        <w:t>省</w:t>
      </w:r>
      <w:r>
        <w:rPr>
          <w:rFonts w:ascii="仿宋_GB2312" w:eastAsia="仿宋_GB2312"/>
          <w:sz w:val="32"/>
          <w:szCs w:val="32"/>
        </w:rPr>
        <w:t>黑河市开展了</w:t>
      </w:r>
      <w:r>
        <w:rPr>
          <w:rFonts w:hint="eastAsia" w:ascii="仿宋_GB2312" w:eastAsia="仿宋_GB2312"/>
          <w:sz w:val="32"/>
          <w:szCs w:val="32"/>
        </w:rPr>
        <w:t>H330样车</w:t>
      </w:r>
      <w:r>
        <w:rPr>
          <w:rFonts w:ascii="仿宋_GB2312" w:eastAsia="仿宋_GB2312"/>
          <w:sz w:val="32"/>
          <w:szCs w:val="32"/>
        </w:rPr>
        <w:t>自开发以来的第二次冬季低温冷启动</w:t>
      </w:r>
      <w:r>
        <w:rPr>
          <w:rFonts w:hint="eastAsia" w:ascii="仿宋_GB2312" w:eastAsia="仿宋_GB2312"/>
          <w:sz w:val="32"/>
          <w:szCs w:val="32"/>
        </w:rPr>
        <w:t>试验</w:t>
      </w:r>
      <w:r>
        <w:rPr>
          <w:rFonts w:ascii="仿宋_GB2312" w:eastAsia="仿宋_GB2312"/>
          <w:sz w:val="32"/>
          <w:szCs w:val="32"/>
        </w:rPr>
        <w:t>工作</w:t>
      </w:r>
      <w:r>
        <w:rPr>
          <w:rFonts w:hint="eastAsia" w:ascii="仿宋_GB2312" w:eastAsia="仿宋_GB2312"/>
          <w:sz w:val="32"/>
          <w:szCs w:val="32"/>
        </w:rPr>
        <w:t>，H330样车是</w:t>
      </w:r>
      <w:r>
        <w:rPr>
          <w:rFonts w:ascii="仿宋_GB2312" w:eastAsia="仿宋_GB2312"/>
          <w:sz w:val="32"/>
          <w:szCs w:val="32"/>
        </w:rPr>
        <w:t>东莞传动电喷科技有限公司</w:t>
      </w:r>
      <w:r>
        <w:rPr>
          <w:rFonts w:hint="eastAsia" w:ascii="仿宋_GB2312" w:eastAsia="仿宋_GB2312"/>
          <w:sz w:val="32"/>
          <w:szCs w:val="32"/>
        </w:rPr>
        <w:t>为</w:t>
      </w:r>
      <w:r>
        <w:rPr>
          <w:rFonts w:ascii="仿宋_GB2312" w:eastAsia="仿宋_GB2312"/>
          <w:sz w:val="32"/>
          <w:szCs w:val="32"/>
        </w:rPr>
        <w:t>华晨汽车开发的 M85甲醇汽车（车型号：华晨中华H330）</w:t>
      </w:r>
      <w:r>
        <w:rPr>
          <w:rFonts w:hint="eastAsia" w:ascii="仿宋_GB2312" w:eastAsia="仿宋_GB2312"/>
          <w:sz w:val="32"/>
          <w:szCs w:val="32"/>
        </w:rPr>
        <w:t>。</w:t>
      </w:r>
      <w:r>
        <w:rPr>
          <w:rFonts w:ascii="仿宋_GB2312" w:eastAsia="仿宋_GB2312"/>
          <w:sz w:val="32"/>
          <w:szCs w:val="32"/>
        </w:rPr>
        <w:t>参与</w:t>
      </w:r>
      <w:r>
        <w:rPr>
          <w:rFonts w:hint="eastAsia" w:ascii="仿宋_GB2312" w:eastAsia="仿宋_GB2312"/>
          <w:sz w:val="32"/>
          <w:szCs w:val="32"/>
        </w:rPr>
        <w:t>试验</w:t>
      </w:r>
      <w:r>
        <w:rPr>
          <w:rFonts w:ascii="仿宋_GB2312" w:eastAsia="仿宋_GB2312"/>
          <w:sz w:val="32"/>
          <w:szCs w:val="32"/>
        </w:rPr>
        <w:t>的人员着重对</w:t>
      </w:r>
      <w:r>
        <w:rPr>
          <w:rFonts w:hint="eastAsia" w:ascii="仿宋_GB2312" w:eastAsia="仿宋_GB2312"/>
          <w:sz w:val="32"/>
          <w:szCs w:val="32"/>
        </w:rPr>
        <w:t>H330样车</w:t>
      </w:r>
      <w:r>
        <w:rPr>
          <w:rFonts w:ascii="仿宋_GB2312" w:eastAsia="仿宋_GB2312"/>
          <w:sz w:val="32"/>
          <w:szCs w:val="32"/>
        </w:rPr>
        <w:t>在0</w:t>
      </w:r>
      <w:r>
        <w:rPr>
          <w:rFonts w:hint="eastAsia" w:ascii="宋体" w:hAnsi="宋体"/>
          <w:sz w:val="32"/>
          <w:szCs w:val="32"/>
        </w:rPr>
        <w:t>～</w:t>
      </w:r>
      <w:r>
        <w:rPr>
          <w:rFonts w:ascii="仿宋_GB2312" w:eastAsia="仿宋_GB2312"/>
          <w:sz w:val="32"/>
          <w:szCs w:val="32"/>
        </w:rPr>
        <w:t>-25</w:t>
      </w:r>
      <w:r>
        <w:rPr>
          <w:rFonts w:hint="eastAsia" w:ascii="仿宋_GB2312" w:eastAsia="仿宋_GB2312"/>
          <w:sz w:val="32"/>
          <w:szCs w:val="32"/>
        </w:rPr>
        <w:t>℃</w:t>
      </w:r>
      <w:r>
        <w:rPr>
          <w:rFonts w:ascii="仿宋_GB2312" w:eastAsia="仿宋_GB2312"/>
          <w:sz w:val="32"/>
          <w:szCs w:val="32"/>
        </w:rPr>
        <w:t>环境温度下的冷启动性能进行了充分</w:t>
      </w:r>
      <w:r>
        <w:rPr>
          <w:rFonts w:hint="eastAsia" w:ascii="仿宋_GB2312" w:eastAsia="仿宋_GB2312"/>
          <w:sz w:val="32"/>
          <w:szCs w:val="32"/>
        </w:rPr>
        <w:t>的试验</w:t>
      </w:r>
      <w:r>
        <w:rPr>
          <w:rFonts w:ascii="仿宋_GB2312" w:eastAsia="仿宋_GB2312"/>
          <w:sz w:val="32"/>
          <w:szCs w:val="32"/>
        </w:rPr>
        <w:t>验证。</w:t>
      </w:r>
      <w:r>
        <w:rPr>
          <w:rFonts w:hint="eastAsia" w:ascii="仿宋_GB2312" w:eastAsia="仿宋_GB2312"/>
          <w:sz w:val="32"/>
          <w:szCs w:val="32"/>
        </w:rPr>
        <w:t>此次</w:t>
      </w:r>
      <w:r>
        <w:rPr>
          <w:rFonts w:ascii="仿宋_GB2312" w:eastAsia="仿宋_GB2312"/>
          <w:sz w:val="32"/>
          <w:szCs w:val="32"/>
        </w:rPr>
        <w:t>试验是在全面总结2015年冬季试验经验和教训的基础上，经过充分</w:t>
      </w:r>
      <w:r>
        <w:rPr>
          <w:rFonts w:hint="eastAsia" w:ascii="仿宋_GB2312" w:eastAsia="仿宋_GB2312"/>
          <w:sz w:val="32"/>
          <w:szCs w:val="32"/>
        </w:rPr>
        <w:t>的</w:t>
      </w:r>
      <w:r>
        <w:rPr>
          <w:rFonts w:ascii="仿宋_GB2312" w:eastAsia="仿宋_GB2312"/>
          <w:sz w:val="32"/>
          <w:szCs w:val="32"/>
        </w:rPr>
        <w:t>准备</w:t>
      </w:r>
      <w:r>
        <w:rPr>
          <w:rFonts w:hint="eastAsia" w:ascii="仿宋_GB2312" w:eastAsia="仿宋_GB2312"/>
          <w:sz w:val="32"/>
          <w:szCs w:val="32"/>
        </w:rPr>
        <w:t>工作之后</w:t>
      </w:r>
      <w:r>
        <w:rPr>
          <w:rFonts w:ascii="仿宋_GB2312" w:eastAsia="仿宋_GB2312"/>
          <w:sz w:val="32"/>
          <w:szCs w:val="32"/>
        </w:rPr>
        <w:t>认真组织</w:t>
      </w:r>
      <w:r>
        <w:rPr>
          <w:rFonts w:hint="eastAsia" w:ascii="仿宋_GB2312" w:eastAsia="仿宋_GB2312"/>
          <w:sz w:val="32"/>
          <w:szCs w:val="32"/>
        </w:rPr>
        <w:t>并</w:t>
      </w:r>
      <w:r>
        <w:rPr>
          <w:rFonts w:ascii="仿宋_GB2312" w:eastAsia="仿宋_GB2312"/>
          <w:sz w:val="32"/>
          <w:szCs w:val="32"/>
        </w:rPr>
        <w:t>开展的。参与试验的各单位技术人员本着实事</w:t>
      </w:r>
      <w:r>
        <w:rPr>
          <w:rFonts w:hint="eastAsia" w:ascii="仿宋_GB2312" w:eastAsia="仿宋_GB2312"/>
          <w:sz w:val="32"/>
          <w:szCs w:val="32"/>
        </w:rPr>
        <w:t>求是、</w:t>
      </w:r>
      <w:r>
        <w:rPr>
          <w:rFonts w:ascii="仿宋_GB2312" w:eastAsia="仿宋_GB2312"/>
          <w:sz w:val="32"/>
          <w:szCs w:val="32"/>
        </w:rPr>
        <w:t>科学试验的态度，</w:t>
      </w:r>
      <w:r>
        <w:rPr>
          <w:rFonts w:hint="eastAsia" w:ascii="仿宋_GB2312" w:eastAsia="仿宋_GB2312"/>
          <w:sz w:val="32"/>
          <w:szCs w:val="32"/>
        </w:rPr>
        <w:t>进行了为期</w:t>
      </w:r>
      <w:r>
        <w:rPr>
          <w:rFonts w:ascii="仿宋_GB2312" w:eastAsia="仿宋_GB2312"/>
          <w:sz w:val="32"/>
          <w:szCs w:val="32"/>
        </w:rPr>
        <w:t>近一个月的多次反复测试和验证</w:t>
      </w:r>
      <w:r>
        <w:rPr>
          <w:rFonts w:hint="eastAsia" w:ascii="仿宋_GB2312" w:eastAsia="仿宋_GB2312"/>
          <w:sz w:val="32"/>
          <w:szCs w:val="32"/>
        </w:rPr>
        <w:t>。</w:t>
      </w:r>
    </w:p>
    <w:p>
      <w:pPr>
        <w:ind w:firstLine="480" w:firstLineChars="150"/>
        <w:jc w:val="both"/>
        <w:rPr>
          <w:rFonts w:ascii="仿宋_GB2312" w:eastAsia="仿宋_GB2312"/>
          <w:sz w:val="32"/>
          <w:szCs w:val="32"/>
        </w:rPr>
      </w:pPr>
      <w:r>
        <w:rPr>
          <w:rFonts w:ascii="仿宋_GB2312" w:eastAsia="仿宋_GB2312"/>
          <w:sz w:val="32"/>
          <w:szCs w:val="32"/>
        </w:rPr>
        <w:t>最终的试验结果表明，该款M85甲醇</w:t>
      </w:r>
      <w:r>
        <w:rPr>
          <w:rFonts w:hint="eastAsia" w:ascii="仿宋_GB2312" w:eastAsia="仿宋_GB2312"/>
          <w:sz w:val="32"/>
          <w:szCs w:val="32"/>
        </w:rPr>
        <w:t>汽</w:t>
      </w:r>
      <w:r>
        <w:rPr>
          <w:rFonts w:ascii="仿宋_GB2312" w:eastAsia="仿宋_GB2312"/>
          <w:sz w:val="32"/>
          <w:szCs w:val="32"/>
        </w:rPr>
        <w:t>车在0</w:t>
      </w:r>
      <w:r>
        <w:rPr>
          <w:rFonts w:hint="eastAsia" w:ascii="仿宋_GB2312" w:eastAsia="仿宋_GB2312"/>
          <w:sz w:val="32"/>
          <w:szCs w:val="32"/>
        </w:rPr>
        <w:t>℃</w:t>
      </w:r>
      <w:r>
        <w:rPr>
          <w:rFonts w:hint="eastAsia" w:ascii="宋体" w:hAnsi="宋体"/>
          <w:sz w:val="32"/>
          <w:szCs w:val="32"/>
        </w:rPr>
        <w:t>～</w:t>
      </w:r>
      <w:r>
        <w:rPr>
          <w:rFonts w:ascii="仿宋_GB2312" w:eastAsia="仿宋_GB2312"/>
          <w:sz w:val="32"/>
          <w:szCs w:val="32"/>
        </w:rPr>
        <w:t>-18</w:t>
      </w:r>
      <w:r>
        <w:rPr>
          <w:rFonts w:hint="eastAsia" w:ascii="仿宋_GB2312" w:eastAsia="仿宋_GB2312"/>
          <w:sz w:val="32"/>
          <w:szCs w:val="32"/>
        </w:rPr>
        <w:t>℃</w:t>
      </w:r>
      <w:r>
        <w:rPr>
          <w:rFonts w:ascii="仿宋_GB2312" w:eastAsia="仿宋_GB2312"/>
          <w:sz w:val="32"/>
          <w:szCs w:val="32"/>
        </w:rPr>
        <w:t>低温环境下启动性能良好，</w:t>
      </w:r>
      <w:r>
        <w:rPr>
          <w:rFonts w:hint="eastAsia" w:ascii="仿宋_GB2312" w:eastAsia="仿宋_GB2312"/>
          <w:sz w:val="32"/>
          <w:szCs w:val="32"/>
        </w:rPr>
        <w:t>且</w:t>
      </w:r>
      <w:r>
        <w:rPr>
          <w:rFonts w:ascii="仿宋_GB2312" w:eastAsia="仿宋_GB2312"/>
          <w:sz w:val="32"/>
          <w:szCs w:val="32"/>
        </w:rPr>
        <w:t>冷启动性能和</w:t>
      </w:r>
      <w:r>
        <w:rPr>
          <w:rFonts w:hint="eastAsia" w:ascii="仿宋_GB2312" w:eastAsia="仿宋_GB2312"/>
          <w:sz w:val="32"/>
          <w:szCs w:val="32"/>
        </w:rPr>
        <w:t>燃用</w:t>
      </w:r>
      <w:r>
        <w:rPr>
          <w:rFonts w:ascii="仿宋_GB2312" w:eastAsia="仿宋_GB2312"/>
          <w:sz w:val="32"/>
          <w:szCs w:val="32"/>
        </w:rPr>
        <w:t>汽油</w:t>
      </w:r>
      <w:r>
        <w:rPr>
          <w:rFonts w:hint="eastAsia" w:ascii="仿宋_GB2312" w:eastAsia="仿宋_GB2312"/>
          <w:sz w:val="32"/>
          <w:szCs w:val="32"/>
        </w:rPr>
        <w:t>时</w:t>
      </w:r>
      <w:r>
        <w:rPr>
          <w:rFonts w:ascii="仿宋_GB2312" w:eastAsia="仿宋_GB2312"/>
          <w:sz w:val="32"/>
          <w:szCs w:val="32"/>
        </w:rPr>
        <w:t>基本一致</w:t>
      </w:r>
      <w:r>
        <w:rPr>
          <w:rFonts w:hint="eastAsia" w:ascii="仿宋_GB2312" w:eastAsia="仿宋_GB2312"/>
          <w:sz w:val="32"/>
          <w:szCs w:val="32"/>
        </w:rPr>
        <w:t>；</w:t>
      </w:r>
      <w:r>
        <w:rPr>
          <w:rFonts w:ascii="仿宋_GB2312" w:eastAsia="仿宋_GB2312"/>
          <w:sz w:val="32"/>
          <w:szCs w:val="32"/>
        </w:rPr>
        <w:t>而在-18</w:t>
      </w:r>
      <w:r>
        <w:rPr>
          <w:rFonts w:hint="eastAsia" w:ascii="仿宋_GB2312" w:eastAsia="仿宋_GB2312"/>
          <w:sz w:val="32"/>
          <w:szCs w:val="32"/>
        </w:rPr>
        <w:t>℃</w:t>
      </w:r>
      <w:r>
        <w:rPr>
          <w:rFonts w:hint="eastAsia" w:ascii="宋体" w:hAnsi="宋体"/>
          <w:sz w:val="32"/>
          <w:szCs w:val="32"/>
        </w:rPr>
        <w:t>～</w:t>
      </w:r>
      <w:r>
        <w:rPr>
          <w:rFonts w:ascii="仿宋_GB2312" w:eastAsia="仿宋_GB2312"/>
          <w:sz w:val="32"/>
          <w:szCs w:val="32"/>
        </w:rPr>
        <w:t>-25</w:t>
      </w:r>
      <w:r>
        <w:rPr>
          <w:rFonts w:hint="eastAsia" w:ascii="仿宋_GB2312" w:eastAsia="仿宋_GB2312"/>
          <w:sz w:val="32"/>
          <w:szCs w:val="32"/>
        </w:rPr>
        <w:t>℃</w:t>
      </w:r>
      <w:r>
        <w:rPr>
          <w:rFonts w:ascii="仿宋_GB2312" w:eastAsia="仿宋_GB2312"/>
          <w:sz w:val="32"/>
          <w:szCs w:val="32"/>
        </w:rPr>
        <w:t>温度范围内</w:t>
      </w:r>
      <w:r>
        <w:rPr>
          <w:rFonts w:hint="eastAsia" w:ascii="仿宋_GB2312" w:eastAsia="仿宋_GB2312"/>
          <w:sz w:val="32"/>
          <w:szCs w:val="32"/>
        </w:rPr>
        <w:t>，其</w:t>
      </w:r>
      <w:r>
        <w:rPr>
          <w:rFonts w:ascii="仿宋_GB2312" w:eastAsia="仿宋_GB2312"/>
          <w:sz w:val="32"/>
          <w:szCs w:val="32"/>
        </w:rPr>
        <w:t>冷启动性能</w:t>
      </w:r>
      <w:r>
        <w:rPr>
          <w:rFonts w:hint="eastAsia" w:ascii="仿宋_GB2312" w:eastAsia="仿宋_GB2312"/>
          <w:sz w:val="32"/>
          <w:szCs w:val="32"/>
        </w:rPr>
        <w:t>还存在</w:t>
      </w:r>
      <w:r>
        <w:rPr>
          <w:rFonts w:ascii="仿宋_GB2312" w:eastAsia="仿宋_GB2312"/>
          <w:sz w:val="32"/>
          <w:szCs w:val="32"/>
        </w:rPr>
        <w:t>不顺畅问题</w:t>
      </w:r>
      <w:r>
        <w:rPr>
          <w:rFonts w:hint="eastAsia" w:ascii="仿宋_GB2312" w:eastAsia="仿宋_GB2312"/>
          <w:sz w:val="32"/>
          <w:szCs w:val="32"/>
        </w:rPr>
        <w:t>。该结果</w:t>
      </w:r>
      <w:r>
        <w:rPr>
          <w:rFonts w:ascii="仿宋_GB2312" w:eastAsia="仿宋_GB2312"/>
          <w:sz w:val="32"/>
          <w:szCs w:val="32"/>
        </w:rPr>
        <w:t>与</w:t>
      </w:r>
      <w:r>
        <w:rPr>
          <w:rFonts w:hint="eastAsia" w:ascii="仿宋_GB2312" w:eastAsia="仿宋_GB2312"/>
          <w:sz w:val="32"/>
          <w:szCs w:val="32"/>
        </w:rPr>
        <w:t>去</w:t>
      </w:r>
      <w:r>
        <w:rPr>
          <w:rFonts w:ascii="仿宋_GB2312" w:eastAsia="仿宋_GB2312"/>
          <w:sz w:val="32"/>
          <w:szCs w:val="32"/>
        </w:rPr>
        <w:t>年</w:t>
      </w:r>
      <w:r>
        <w:rPr>
          <w:rFonts w:hint="eastAsia" w:ascii="仿宋_GB2312" w:eastAsia="仿宋_GB2312"/>
          <w:sz w:val="32"/>
          <w:szCs w:val="32"/>
        </w:rPr>
        <w:t>H330样车在内蒙古进行的第一次低温冷启动适应性</w:t>
      </w:r>
      <w:r>
        <w:rPr>
          <w:rFonts w:ascii="仿宋_GB2312" w:eastAsia="仿宋_GB2312"/>
          <w:sz w:val="32"/>
          <w:szCs w:val="32"/>
        </w:rPr>
        <w:t>试验结果基本一致</w:t>
      </w:r>
      <w:r>
        <w:rPr>
          <w:rFonts w:hint="eastAsia" w:ascii="仿宋_GB2312" w:eastAsia="仿宋_GB2312"/>
          <w:sz w:val="32"/>
          <w:szCs w:val="32"/>
        </w:rPr>
        <w:t>，样车低温冷启动</w:t>
      </w:r>
      <w:r>
        <w:rPr>
          <w:rFonts w:ascii="仿宋_GB2312" w:eastAsia="仿宋_GB2312"/>
          <w:sz w:val="32"/>
          <w:szCs w:val="32"/>
        </w:rPr>
        <w:t>试验</w:t>
      </w:r>
      <w:r>
        <w:rPr>
          <w:rFonts w:hint="eastAsia" w:ascii="仿宋_GB2312" w:eastAsia="仿宋_GB2312"/>
          <w:sz w:val="32"/>
          <w:szCs w:val="32"/>
        </w:rPr>
        <w:t>验证工作</w:t>
      </w:r>
      <w:r>
        <w:rPr>
          <w:rFonts w:ascii="仿宋_GB2312" w:eastAsia="仿宋_GB2312"/>
          <w:sz w:val="32"/>
          <w:szCs w:val="32"/>
        </w:rPr>
        <w:t>达到了预期目标。</w:t>
      </w:r>
    </w:p>
    <w:p>
      <w:pPr>
        <w:ind w:firstLine="480" w:firstLineChars="150"/>
        <w:jc w:val="both"/>
        <w:rPr>
          <w:rFonts w:ascii="仿宋_GB2312" w:eastAsia="仿宋_GB2312"/>
          <w:sz w:val="32"/>
          <w:szCs w:val="32"/>
        </w:rPr>
      </w:pPr>
    </w:p>
    <w:p>
      <w:pPr>
        <w:ind w:firstLine="480" w:firstLineChars="150"/>
        <w:jc w:val="both"/>
        <w:rPr>
          <w:rFonts w:ascii="仿宋_GB2312" w:eastAsia="仿宋_GB2312"/>
          <w:sz w:val="32"/>
          <w:szCs w:val="32"/>
        </w:rPr>
      </w:pPr>
    </w:p>
    <w:p>
      <w:pPr>
        <w:jc w:val="both"/>
        <w:rPr>
          <w:rFonts w:ascii="仿宋_GB2312" w:eastAsia="仿宋_GB2312"/>
          <w:sz w:val="32"/>
          <w:szCs w:val="32"/>
        </w:rPr>
      </w:pPr>
    </w:p>
    <w:p>
      <w:pPr>
        <w:rPr>
          <w:rFonts w:ascii="宋体" w:hAnsi="宋体"/>
          <w:b/>
          <w:bCs/>
          <w:color w:val="000000"/>
          <w:sz w:val="32"/>
          <w:szCs w:val="32"/>
        </w:rPr>
      </w:pPr>
      <w:bookmarkStart w:id="10" w:name="OLE_LINK3"/>
      <w:bookmarkStart w:id="11" w:name="OLE_LINK4"/>
      <w:bookmarkStart w:id="12" w:name="OLE_LINK5"/>
      <w:r>
        <w:rPr>
          <w:rFonts w:hint="eastAsia" w:ascii="宋体" w:hAnsi="宋体"/>
          <w:b/>
          <w:bCs/>
          <w:color w:val="000000"/>
          <w:sz w:val="32"/>
          <w:szCs w:val="32"/>
        </w:rPr>
        <w:t>资料：</w:t>
      </w:r>
    </w:p>
    <w:p>
      <w:pPr>
        <w:jc w:val="center"/>
        <w:rPr>
          <w:rFonts w:ascii="宋体" w:hAnsi="宋体" w:cs="Times New Roman"/>
          <w:b/>
          <w:color w:val="000000"/>
          <w:sz w:val="36"/>
          <w:szCs w:val="36"/>
        </w:rPr>
      </w:pPr>
      <w:r>
        <w:rPr>
          <w:rFonts w:hint="eastAsia" w:ascii="宋体" w:hAnsi="宋体" w:cs="Times New Roman"/>
          <w:b/>
          <w:color w:val="000000"/>
          <w:sz w:val="36"/>
          <w:szCs w:val="36"/>
        </w:rPr>
        <w:t>可再生甲醇</w:t>
      </w:r>
    </w:p>
    <w:bookmarkEnd w:id="10"/>
    <w:bookmarkEnd w:id="11"/>
    <w:bookmarkEnd w:id="12"/>
    <w:p>
      <w:pPr>
        <w:ind w:firstLine="660"/>
        <w:rPr>
          <w:rFonts w:ascii="仿宋_GB2312" w:eastAsia="仿宋_GB2312"/>
          <w:sz w:val="32"/>
          <w:szCs w:val="32"/>
        </w:rPr>
      </w:pPr>
      <w:r>
        <w:rPr>
          <w:rFonts w:hint="eastAsia" w:ascii="仿宋_GB2312" w:eastAsia="仿宋_GB2312"/>
          <w:sz w:val="32"/>
          <w:szCs w:val="32"/>
        </w:rPr>
        <w:t>可再生甲醇（或生物甲醇）是甲醇最古老的产品形式。甲醇也叫木醇，最初由埃及人干馏木材得到并用于尸体的防腐处理，现已逐步演变为社会发展的必要原料以及化学制品。</w:t>
      </w:r>
    </w:p>
    <w:p>
      <w:pPr>
        <w:ind w:firstLine="660"/>
        <w:rPr>
          <w:rFonts w:ascii="仿宋_GB2312" w:eastAsia="仿宋_GB2312"/>
          <w:sz w:val="32"/>
          <w:szCs w:val="32"/>
        </w:rPr>
      </w:pPr>
      <w:r>
        <w:rPr>
          <w:rFonts w:hint="eastAsia" w:ascii="仿宋_GB2312" w:eastAsia="仿宋_GB2312"/>
          <w:sz w:val="32"/>
          <w:szCs w:val="32"/>
        </w:rPr>
        <w:t>尽管现如今的甲醇大多是以煤或天然气中的甲烷为生产原料，但甲醇生产最显著的一个特点是原料来源广泛，已经有越来越多的甲醇由可持续可再生的原料进行生产。作为最简单的醇，甲醇最大的优势是“多联产”——甲醇可以由任何能转化成合成气的原料制取。通过气化，任何植物或者植物制品均可以制成合成气。这就包括生物质、农业以及木材废料、城市垃圾、垃圾填埋气、工业废物和污染物以及许多其他原料。</w:t>
      </w:r>
    </w:p>
    <w:p>
      <w:pPr>
        <w:ind w:firstLine="660"/>
        <w:rPr>
          <w:rFonts w:ascii="宋体" w:hAnsi="宋体"/>
          <w:b/>
          <w:bCs/>
          <w:color w:val="000000"/>
          <w:sz w:val="32"/>
          <w:szCs w:val="32"/>
        </w:rPr>
      </w:pPr>
      <w:r>
        <w:rPr>
          <w:rFonts w:hint="eastAsia" w:ascii="仿宋_GB2312" w:eastAsia="仿宋_GB2312"/>
          <w:sz w:val="32"/>
          <w:szCs w:val="32"/>
        </w:rPr>
        <w:t>国际上知名的从事可再生甲醇生产的有冰岛碳循环国际公司以及荷兰的</w:t>
      </w:r>
      <w:bookmarkStart w:id="13" w:name="OLE_LINK39"/>
      <w:r>
        <w:rPr>
          <w:rFonts w:hint="eastAsia" w:ascii="仿宋_GB2312" w:eastAsia="仿宋_GB2312"/>
          <w:sz w:val="32"/>
          <w:szCs w:val="32"/>
        </w:rPr>
        <w:t>BioMCN公司</w:t>
      </w:r>
      <w:bookmarkEnd w:id="13"/>
      <w:r>
        <w:rPr>
          <w:rFonts w:hint="eastAsia" w:ascii="仿宋_GB2312" w:eastAsia="仿宋_GB2312"/>
          <w:sz w:val="32"/>
          <w:szCs w:val="32"/>
        </w:rPr>
        <w:t>等。冰岛碳循环国际公司利用地热电能，通过可再生电力-电解水制氢</w:t>
      </w:r>
      <w:bookmarkStart w:id="14" w:name="OLE_LINK40"/>
      <w:r>
        <w:rPr>
          <w:rFonts w:hint="eastAsia" w:ascii="仿宋_GB2312" w:eastAsia="仿宋_GB2312"/>
          <w:sz w:val="32"/>
          <w:szCs w:val="32"/>
        </w:rPr>
        <w:t>和二氧化碳合成的方式，建设了世界首个二氧化碳制甲醇的商业化工厂。BioMCN公司</w:t>
      </w:r>
      <w:bookmarkEnd w:id="14"/>
      <w:r>
        <w:rPr>
          <w:rFonts w:hint="eastAsia" w:ascii="仿宋_GB2312" w:eastAsia="仿宋_GB2312"/>
          <w:sz w:val="32"/>
          <w:szCs w:val="32"/>
        </w:rPr>
        <w:t>则是以生物柴油生产过程中副产的废甘油为原料生产生物甲醇。</w:t>
      </w:r>
    </w:p>
    <w:p>
      <w:pPr>
        <w:ind w:firstLine="643" w:firstLineChars="200"/>
        <w:rPr>
          <w:rFonts w:hint="eastAsia" w:ascii="宋体" w:hAnsi="宋体"/>
          <w:b/>
          <w:bCs/>
          <w:color w:val="000000"/>
          <w:sz w:val="32"/>
          <w:szCs w:val="32"/>
        </w:rPr>
      </w:pPr>
    </w:p>
    <w:p>
      <w:pPr>
        <w:ind w:firstLine="643" w:firstLineChars="200"/>
        <w:rPr>
          <w:rFonts w:hint="eastAsia" w:ascii="宋体" w:hAnsi="宋体"/>
          <w:b/>
          <w:bCs/>
          <w:color w:val="000000"/>
          <w:sz w:val="32"/>
          <w:szCs w:val="32"/>
        </w:rPr>
      </w:pPr>
    </w:p>
    <w:p>
      <w:pPr>
        <w:ind w:firstLine="643" w:firstLineChars="200"/>
        <w:rPr>
          <w:rFonts w:hint="eastAsia" w:ascii="宋体" w:hAnsi="宋体"/>
          <w:b/>
          <w:bCs/>
          <w:color w:val="000000"/>
          <w:sz w:val="32"/>
          <w:szCs w:val="32"/>
        </w:rPr>
      </w:pPr>
    </w:p>
    <w:p>
      <w:pPr>
        <w:ind w:firstLine="643" w:firstLineChars="200"/>
        <w:rPr>
          <w:rFonts w:hint="eastAsia" w:ascii="宋体" w:hAnsi="宋体"/>
          <w:b/>
          <w:bCs/>
          <w:color w:val="000000"/>
          <w:sz w:val="32"/>
          <w:szCs w:val="32"/>
        </w:rPr>
      </w:pPr>
    </w:p>
    <w:p>
      <w:pPr>
        <w:ind w:firstLine="643" w:firstLineChars="200"/>
        <w:rPr>
          <w:rFonts w:hint="eastAsia" w:ascii="宋体" w:hAnsi="宋体"/>
          <w:b/>
          <w:bCs/>
          <w:color w:val="000000"/>
          <w:sz w:val="32"/>
          <w:szCs w:val="32"/>
        </w:rPr>
      </w:pPr>
    </w:p>
    <w:p>
      <w:pPr>
        <w:ind w:firstLine="643" w:firstLineChars="200"/>
        <w:rPr>
          <w:rFonts w:hint="eastAsia" w:ascii="宋体" w:hAnsi="宋体"/>
          <w:b/>
          <w:bCs/>
          <w:color w:val="000000"/>
          <w:sz w:val="32"/>
          <w:szCs w:val="32"/>
        </w:rPr>
      </w:pPr>
    </w:p>
    <w:p>
      <w:pPr>
        <w:ind w:firstLine="643" w:firstLineChars="200"/>
        <w:rPr>
          <w:rFonts w:hint="eastAsia" w:ascii="宋体" w:hAnsi="宋体"/>
          <w:b/>
          <w:bCs/>
          <w:color w:val="000000"/>
          <w:sz w:val="32"/>
          <w:szCs w:val="32"/>
        </w:rPr>
      </w:pPr>
    </w:p>
    <w:p>
      <w:pPr>
        <w:ind w:firstLine="643" w:firstLineChars="200"/>
        <w:rPr>
          <w:rFonts w:hint="eastAsia" w:ascii="宋体" w:hAnsi="宋体"/>
          <w:b/>
          <w:bCs/>
          <w:color w:val="000000"/>
          <w:sz w:val="32"/>
          <w:szCs w:val="32"/>
        </w:rPr>
      </w:pPr>
    </w:p>
    <w:p>
      <w:pPr>
        <w:ind w:firstLine="643" w:firstLineChars="200"/>
        <w:rPr>
          <w:rFonts w:hint="eastAsia" w:ascii="宋体" w:hAnsi="宋体"/>
          <w:b/>
          <w:bCs/>
          <w:color w:val="000000"/>
          <w:sz w:val="32"/>
          <w:szCs w:val="32"/>
        </w:rPr>
      </w:pPr>
    </w:p>
    <w:p>
      <w:pPr>
        <w:ind w:firstLine="643" w:firstLineChars="200"/>
        <w:rPr>
          <w:rFonts w:hint="eastAsia" w:ascii="宋体" w:hAnsi="宋体"/>
          <w:b/>
          <w:bCs/>
          <w:color w:val="000000"/>
          <w:sz w:val="32"/>
          <w:szCs w:val="32"/>
        </w:rPr>
      </w:pPr>
    </w:p>
    <w:p>
      <w:pPr>
        <w:ind w:firstLine="643" w:firstLineChars="200"/>
        <w:rPr>
          <w:rFonts w:hint="eastAsia" w:ascii="宋体" w:hAnsi="宋体"/>
          <w:b/>
          <w:bCs/>
          <w:color w:val="000000"/>
          <w:sz w:val="32"/>
          <w:szCs w:val="32"/>
        </w:rPr>
      </w:pPr>
    </w:p>
    <w:p>
      <w:pPr>
        <w:ind w:firstLine="643" w:firstLineChars="200"/>
        <w:rPr>
          <w:rFonts w:hint="eastAsia" w:ascii="宋体" w:hAnsi="宋体"/>
          <w:b/>
          <w:bCs/>
          <w:color w:val="000000"/>
          <w:sz w:val="32"/>
          <w:szCs w:val="32"/>
        </w:rPr>
      </w:pPr>
    </w:p>
    <w:p>
      <w:pPr>
        <w:ind w:firstLine="643" w:firstLineChars="200"/>
        <w:rPr>
          <w:rFonts w:ascii="宋体" w:hAnsi="宋体"/>
          <w:b/>
          <w:bCs/>
          <w:color w:val="000000"/>
          <w:sz w:val="32"/>
          <w:szCs w:val="32"/>
        </w:rPr>
      </w:pPr>
    </w:p>
    <w:p>
      <w:pPr>
        <w:ind w:firstLine="643" w:firstLineChars="200"/>
        <w:rPr>
          <w:rFonts w:ascii="宋体" w:hAnsi="宋体"/>
          <w:b/>
          <w:bCs/>
          <w:color w:val="000000"/>
          <w:sz w:val="32"/>
          <w:szCs w:val="32"/>
        </w:rPr>
      </w:pPr>
      <w:r>
        <w:rPr>
          <w:rFonts w:ascii="宋体" w:hAnsi="宋体"/>
          <w:b/>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289560</wp:posOffset>
                </wp:positionV>
                <wp:extent cx="5372100" cy="635"/>
                <wp:effectExtent l="15240" t="13335" r="13335" b="1460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1.8pt;margin-top:22.8pt;height:0.05pt;width:423pt;z-index:251660288;mso-width-relative:page;mso-height-relative:page;" filled="f" stroked="t" coordsize="21600,21600" o:gfxdata="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dnp7ZAAAACAEAAA8AAAAAAAAAAQAgAAAAIgAA&#10;AGRycy9kb3ducmV2LnhtbFBLAQIUABQAAAAIAIdO4kCnr8ORzgEAAF8DAAAOAAAAAAAAAAEAIAAA&#10;ACgBAABkcnMvZTJvRG9jLnhtbFBLBQYAAAAABgAGAFkBAABoBQAAAAA=&#10;">
                <v:fill on="f" focussize="0,0"/>
                <v:stroke weight="1.5pt" color="#FF0000" joinstyle="round"/>
                <v:imagedata o:title=""/>
                <o:lock v:ext="edit" aspectratio="f"/>
              </v:line>
            </w:pict>
          </mc:Fallback>
        </mc:AlternateContent>
      </w:r>
    </w:p>
    <w:p>
      <w:pPr>
        <w:spacing w:line="360" w:lineRule="exact"/>
        <w:rPr>
          <w:rFonts w:ascii="宋体" w:hAnsi="宋体"/>
          <w:b/>
          <w:bCs/>
          <w:color w:val="000000"/>
          <w:szCs w:val="21"/>
        </w:rPr>
      </w:pPr>
      <w:r>
        <w:rPr>
          <w:rFonts w:hint="eastAsia" w:ascii="宋体" w:hAnsi="宋体"/>
          <w:b/>
          <w:bCs/>
          <w:color w:val="000000"/>
          <w:szCs w:val="21"/>
        </w:rPr>
        <w:t>报送：部领导、甲醇汽车试点工作专家组、相关部门、部内相关司局</w:t>
      </w:r>
    </w:p>
    <w:p>
      <w:pPr>
        <w:spacing w:line="360" w:lineRule="exact"/>
        <w:rPr>
          <w:rFonts w:ascii="宋体" w:hAnsi="宋体"/>
          <w:b/>
          <w:bCs/>
          <w:color w:val="000000"/>
          <w:szCs w:val="21"/>
        </w:rPr>
      </w:pPr>
    </w:p>
    <w:p>
      <w:pPr>
        <w:spacing w:line="360" w:lineRule="exact"/>
        <w:ind w:left="652" w:hanging="652" w:hangingChars="295"/>
        <w:rPr>
          <w:rFonts w:ascii="宋体" w:hAnsi="宋体"/>
          <w:b/>
          <w:bCs/>
          <w:color w:val="000000"/>
          <w:szCs w:val="32"/>
        </w:rPr>
      </w:pPr>
      <w:r>
        <w:rPr>
          <w:rFonts w:hint="eastAsia" w:ascii="宋体" w:hAnsi="宋体"/>
          <w:b/>
          <w:bCs/>
          <w:color w:val="000000"/>
          <w:szCs w:val="21"/>
        </w:rPr>
        <w:t>发送：甲醇汽车试点省市工业和信息化主管部门、有关行业协会和单位</w:t>
      </w:r>
    </w:p>
    <w:p>
      <w:pPr>
        <w:spacing w:line="360" w:lineRule="exact"/>
        <w:ind w:left="433" w:hanging="433" w:hangingChars="196"/>
        <w:rPr>
          <w:rFonts w:ascii="宋体" w:hAnsi="宋体"/>
          <w:b/>
          <w:bCs/>
          <w:color w:val="000000"/>
          <w:szCs w:val="21"/>
        </w:rPr>
      </w:pPr>
      <w:r>
        <w:rPr>
          <w:rFonts w:ascii="宋体" w:hAnsi="宋体"/>
          <w:b/>
          <w:bCs/>
          <w:color w:val="000000"/>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137160</wp:posOffset>
                </wp:positionV>
                <wp:extent cx="5372100" cy="635"/>
                <wp:effectExtent l="9525" t="13335" r="9525" b="1460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372100" cy="635"/>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0pt;margin-top:10.8pt;height:0.05pt;width:423pt;z-index:251661312;mso-width-relative:page;mso-height-relative:page;" filled="f" stroked="t" coordsize="21600,21600" o:gfxdata="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h6fSdUAAAAGAQAADwAAAAAAAAABACAAAAAiAAAAZHJz&#10;L2Rvd25yZXYueG1sUEsBAhQAFAAAAAgAh07iQInUadfOAQAAXwMAAA4AAAAAAAAAAQAgAAAAJAEA&#10;AGRycy9lMm9Eb2MueG1sUEsFBgAAAAAGAAYAWQEAAGQFAAAAAA==&#10;">
                <v:fill on="f" focussize="0,0"/>
                <v:stroke weight="1.5pt" color="#FF0000" joinstyle="round"/>
                <v:imagedata o:title=""/>
                <o:lock v:ext="edit" aspectratio="f"/>
              </v:line>
            </w:pict>
          </mc:Fallback>
        </mc:AlternateContent>
      </w:r>
    </w:p>
    <w:p>
      <w:pPr>
        <w:spacing w:line="360" w:lineRule="exact"/>
        <w:ind w:left="433" w:hanging="433" w:hangingChars="196"/>
        <w:rPr>
          <w:rFonts w:ascii="宋体" w:hAnsi="宋体"/>
          <w:b/>
          <w:bCs/>
          <w:color w:val="000000"/>
          <w:szCs w:val="21"/>
        </w:rPr>
      </w:pPr>
      <w:r>
        <w:rPr>
          <w:rFonts w:hint="eastAsia" w:ascii="宋体" w:hAnsi="宋体"/>
          <w:b/>
          <w:bCs/>
          <w:color w:val="000000"/>
          <w:szCs w:val="21"/>
        </w:rPr>
        <w:t xml:space="preserve">联系单位：工业和信息化部节能与综合利用司 </w:t>
      </w:r>
    </w:p>
    <w:p>
      <w:pPr>
        <w:spacing w:line="360" w:lineRule="exact"/>
        <w:ind w:left="433" w:hanging="433" w:hangingChars="196"/>
        <w:rPr>
          <w:rFonts w:ascii="宋体" w:hAnsi="宋体"/>
          <w:b/>
          <w:bCs/>
          <w:color w:val="000000"/>
          <w:szCs w:val="21"/>
        </w:rPr>
      </w:pPr>
      <w:r>
        <w:rPr>
          <w:rFonts w:hint="eastAsia" w:ascii="宋体" w:hAnsi="宋体"/>
          <w:b/>
          <w:bCs/>
          <w:color w:val="000000"/>
          <w:szCs w:val="21"/>
        </w:rPr>
        <w:t xml:space="preserve">          中国内燃机工业协会</w:t>
      </w:r>
    </w:p>
    <w:p>
      <w:pPr>
        <w:spacing w:line="360" w:lineRule="exact"/>
        <w:ind w:left="433" w:hanging="433" w:hangingChars="196"/>
        <w:rPr>
          <w:rFonts w:ascii="宋体" w:hAnsi="宋体"/>
          <w:b/>
          <w:bCs/>
          <w:color w:val="000000"/>
          <w:szCs w:val="21"/>
        </w:rPr>
      </w:pPr>
    </w:p>
    <w:p>
      <w:pPr>
        <w:spacing w:line="360" w:lineRule="exact"/>
        <w:ind w:left="433" w:hanging="433" w:hangingChars="196"/>
        <w:rPr>
          <w:rFonts w:ascii="宋体" w:hAnsi="宋体"/>
          <w:b/>
          <w:bCs/>
          <w:szCs w:val="21"/>
        </w:rPr>
      </w:pPr>
      <w:r>
        <w:rPr>
          <w:rFonts w:hint="eastAsia" w:ascii="宋体" w:hAnsi="宋体"/>
          <w:b/>
          <w:bCs/>
          <w:color w:val="000000"/>
          <w:szCs w:val="21"/>
        </w:rPr>
        <w:t>联系电话：010-68205365    010-68536960     邮箱：</w:t>
      </w:r>
      <w:r>
        <w:fldChar w:fldCharType="begin"/>
      </w:r>
      <w:r>
        <w:instrText xml:space="preserve"> HYPERLINK "mailto:nrjxhbgs@163.com" </w:instrText>
      </w:r>
      <w:r>
        <w:fldChar w:fldCharType="separate"/>
      </w:r>
      <w:r>
        <w:rPr>
          <w:rStyle w:val="8"/>
          <w:rFonts w:ascii="宋体" w:hAnsi="宋体"/>
          <w:b/>
          <w:bCs/>
          <w:szCs w:val="21"/>
        </w:rPr>
        <w:t>nrjxhbgs@163.com</w:t>
      </w:r>
      <w:r>
        <w:rPr>
          <w:rStyle w:val="8"/>
          <w:rFonts w:ascii="宋体" w:hAnsi="宋体"/>
          <w:b/>
          <w:bCs/>
          <w:szCs w:val="21"/>
        </w:rPr>
        <w:fldChar w:fldCharType="end"/>
      </w:r>
    </w:p>
    <w:p>
      <w:pPr>
        <w:spacing w:line="360" w:lineRule="exact"/>
        <w:ind w:left="433" w:hanging="433" w:hangingChars="196"/>
        <w:rPr>
          <w:rFonts w:ascii="宋体" w:hAnsi="宋体"/>
          <w:b/>
          <w:bCs/>
          <w:color w:val="000000"/>
          <w:szCs w:val="21"/>
        </w:rPr>
      </w:pPr>
    </w:p>
    <w:p>
      <w:pPr>
        <w:spacing w:line="360" w:lineRule="exact"/>
        <w:ind w:left="433" w:hanging="433" w:hangingChars="196"/>
        <w:rPr>
          <w:rFonts w:ascii="宋体" w:hAnsi="宋体"/>
          <w:b/>
          <w:bCs/>
          <w:color w:val="000000"/>
          <w:szCs w:val="21"/>
        </w:rPr>
      </w:pPr>
      <w:r>
        <w:rPr>
          <w:rFonts w:hint="eastAsia" w:ascii="宋体" w:hAnsi="宋体"/>
          <w:b/>
          <w:bCs/>
          <w:color w:val="000000"/>
          <w:szCs w:val="21"/>
        </w:rPr>
        <w:t>地址：</w:t>
      </w:r>
      <w:r>
        <w:rPr>
          <w:rFonts w:ascii="宋体" w:hAnsi="宋体"/>
          <w:b/>
          <w:bCs/>
          <w:color w:val="000000"/>
          <w:szCs w:val="21"/>
        </w:rPr>
        <w:t>北京市西城区月坛南街26号</w:t>
      </w:r>
      <w:r>
        <w:rPr>
          <w:rFonts w:hint="eastAsia" w:ascii="宋体" w:hAnsi="宋体"/>
          <w:b/>
          <w:bCs/>
          <w:color w:val="000000"/>
          <w:szCs w:val="21"/>
        </w:rPr>
        <w:t xml:space="preserve">            邮编：</w:t>
      </w:r>
      <w:r>
        <w:rPr>
          <w:rFonts w:ascii="宋体" w:hAnsi="宋体"/>
          <w:b/>
          <w:bCs/>
          <w:color w:val="000000"/>
          <w:szCs w:val="21"/>
        </w:rPr>
        <w:t>100825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Unicode"/>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Microsoft YaHei UI">
    <w:altName w:val="宋体"/>
    <w:panose1 w:val="00000000000000000000"/>
    <w:charset w:val="86"/>
    <w:family w:val="decorative"/>
    <w:pitch w:val="default"/>
    <w:sig w:usb0="00000000" w:usb1="00000000" w:usb2="00000016" w:usb3="00000000" w:csb0="0004001F" w:csb1="00000000"/>
  </w:font>
  <w:font w:name="楷体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Lucida Sans Unicode">
    <w:panose1 w:val="020B0602030504020204"/>
    <w:charset w:val="00"/>
    <w:family w:val="modern"/>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13"/>
    <w:rsid w:val="00013880"/>
    <w:rsid w:val="00021D97"/>
    <w:rsid w:val="000834E5"/>
    <w:rsid w:val="0008741B"/>
    <w:rsid w:val="000A55B5"/>
    <w:rsid w:val="000D3DB9"/>
    <w:rsid w:val="000F424E"/>
    <w:rsid w:val="000F5F53"/>
    <w:rsid w:val="001416C5"/>
    <w:rsid w:val="001437E4"/>
    <w:rsid w:val="00175551"/>
    <w:rsid w:val="001B7CF3"/>
    <w:rsid w:val="001C427A"/>
    <w:rsid w:val="00206630"/>
    <w:rsid w:val="0023636C"/>
    <w:rsid w:val="00294270"/>
    <w:rsid w:val="002D496E"/>
    <w:rsid w:val="003257A6"/>
    <w:rsid w:val="00361213"/>
    <w:rsid w:val="003914CC"/>
    <w:rsid w:val="004376F5"/>
    <w:rsid w:val="0047116D"/>
    <w:rsid w:val="004946EB"/>
    <w:rsid w:val="005106B3"/>
    <w:rsid w:val="005838EE"/>
    <w:rsid w:val="005965B5"/>
    <w:rsid w:val="005C337C"/>
    <w:rsid w:val="005E4D77"/>
    <w:rsid w:val="00611188"/>
    <w:rsid w:val="00633199"/>
    <w:rsid w:val="00681B6F"/>
    <w:rsid w:val="00697C6E"/>
    <w:rsid w:val="006A5222"/>
    <w:rsid w:val="00705BC8"/>
    <w:rsid w:val="00725C76"/>
    <w:rsid w:val="00744664"/>
    <w:rsid w:val="00774B78"/>
    <w:rsid w:val="007C4568"/>
    <w:rsid w:val="007C7169"/>
    <w:rsid w:val="007E14C3"/>
    <w:rsid w:val="00804833"/>
    <w:rsid w:val="00824F0E"/>
    <w:rsid w:val="0083088E"/>
    <w:rsid w:val="008423AD"/>
    <w:rsid w:val="00844C92"/>
    <w:rsid w:val="0086588F"/>
    <w:rsid w:val="008A0621"/>
    <w:rsid w:val="008C5DEA"/>
    <w:rsid w:val="008D56FD"/>
    <w:rsid w:val="00912738"/>
    <w:rsid w:val="00913679"/>
    <w:rsid w:val="009173A5"/>
    <w:rsid w:val="00937B84"/>
    <w:rsid w:val="0099438B"/>
    <w:rsid w:val="009F3D6F"/>
    <w:rsid w:val="00A00535"/>
    <w:rsid w:val="00A7288D"/>
    <w:rsid w:val="00A758F6"/>
    <w:rsid w:val="00A76FE1"/>
    <w:rsid w:val="00AC6656"/>
    <w:rsid w:val="00B0515B"/>
    <w:rsid w:val="00B11157"/>
    <w:rsid w:val="00BA2283"/>
    <w:rsid w:val="00BE390B"/>
    <w:rsid w:val="00C4796C"/>
    <w:rsid w:val="00C8775D"/>
    <w:rsid w:val="00CA206F"/>
    <w:rsid w:val="00CE07A1"/>
    <w:rsid w:val="00D23620"/>
    <w:rsid w:val="00D34D20"/>
    <w:rsid w:val="00D92D20"/>
    <w:rsid w:val="00D956D3"/>
    <w:rsid w:val="00E00962"/>
    <w:rsid w:val="00E103E7"/>
    <w:rsid w:val="00E82C40"/>
    <w:rsid w:val="00EB135C"/>
    <w:rsid w:val="00EB2D46"/>
    <w:rsid w:val="00EE4E46"/>
    <w:rsid w:val="00F03D1F"/>
    <w:rsid w:val="00F32B9C"/>
    <w:rsid w:val="00F86BF3"/>
    <w:rsid w:val="00FB7D9F"/>
    <w:rsid w:val="00FE6678"/>
    <w:rsid w:val="071F7E7E"/>
    <w:rsid w:val="0B5E49E6"/>
    <w:rsid w:val="42585666"/>
    <w:rsid w:val="42CE0B28"/>
    <w:rsid w:val="592142D8"/>
    <w:rsid w:val="730053C3"/>
    <w:rsid w:val="7E9C34CF"/>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heme="minorBidi"/>
      <w:kern w:val="0"/>
      <w:sz w:val="22"/>
      <w:szCs w:val="22"/>
      <w:lang w:val="en-US" w:eastAsia="zh-CN" w:bidi="ar-SA"/>
    </w:rPr>
  </w:style>
  <w:style w:type="character" w:default="1" w:styleId="7">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unhideWhenUsed/>
    <w:qFormat/>
    <w:uiPriority w:val="99"/>
    <w:rPr>
      <w:b/>
      <w:bCs/>
    </w:rPr>
  </w:style>
  <w:style w:type="paragraph" w:styleId="3">
    <w:name w:val="annotation text"/>
    <w:basedOn w:val="1"/>
    <w:link w:val="15"/>
    <w:unhideWhenUsed/>
    <w:qFormat/>
    <w:uiPriority w:val="99"/>
    <w:rPr>
      <w:sz w:val="20"/>
      <w:szCs w:val="20"/>
    </w:rPr>
  </w:style>
  <w:style w:type="paragraph" w:styleId="4">
    <w:name w:val="Balloon Text"/>
    <w:basedOn w:val="1"/>
    <w:link w:val="17"/>
    <w:unhideWhenUsed/>
    <w:qFormat/>
    <w:uiPriority w:val="99"/>
    <w:rPr>
      <w:rFonts w:ascii="Microsoft YaHei UI" w:eastAsia="Microsoft YaHei UI"/>
      <w:sz w:val="18"/>
      <w:szCs w:val="18"/>
    </w:rPr>
  </w:style>
  <w:style w:type="paragraph" w:styleId="5">
    <w:name w:val="footer"/>
    <w:basedOn w:val="1"/>
    <w:link w:val="13"/>
    <w:unhideWhenUsed/>
    <w:qFormat/>
    <w:uiPriority w:val="99"/>
    <w:pPr>
      <w:widowControl w:val="0"/>
      <w:tabs>
        <w:tab w:val="center" w:pos="4153"/>
        <w:tab w:val="right" w:pos="8306"/>
      </w:tabs>
      <w:snapToGrid w:val="0"/>
    </w:pPr>
    <w:rPr>
      <w:rFonts w:asciiTheme="minorHAnsi" w:hAnsiTheme="minorHAnsi" w:eastAsiaTheme="minorEastAsia"/>
      <w:kern w:val="2"/>
      <w:sz w:val="18"/>
      <w:szCs w:val="18"/>
    </w:rPr>
  </w:style>
  <w:style w:type="paragraph" w:styleId="6">
    <w:name w:val="header"/>
    <w:basedOn w:val="1"/>
    <w:link w:val="12"/>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kern w:val="2"/>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styleId="9">
    <w:name w:val="annotation reference"/>
    <w:basedOn w:val="7"/>
    <w:unhideWhenUsed/>
    <w:qFormat/>
    <w:uiPriority w:val="99"/>
    <w:rPr>
      <w:sz w:val="16"/>
      <w:szCs w:val="16"/>
    </w:rPr>
  </w:style>
  <w:style w:type="table" w:styleId="11">
    <w:name w:val="Table Grid"/>
    <w:basedOn w:val="10"/>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7"/>
    <w:link w:val="6"/>
    <w:qFormat/>
    <w:uiPriority w:val="99"/>
    <w:rPr>
      <w:sz w:val="18"/>
      <w:szCs w:val="18"/>
    </w:rPr>
  </w:style>
  <w:style w:type="character" w:customStyle="1" w:styleId="13">
    <w:name w:val="页脚 Char"/>
    <w:basedOn w:val="7"/>
    <w:link w:val="5"/>
    <w:qFormat/>
    <w:uiPriority w:val="99"/>
    <w:rPr>
      <w:sz w:val="18"/>
      <w:szCs w:val="18"/>
    </w:rPr>
  </w:style>
  <w:style w:type="character" w:customStyle="1" w:styleId="14">
    <w:name w:val="apple-converted-space"/>
    <w:basedOn w:val="7"/>
    <w:qFormat/>
    <w:uiPriority w:val="0"/>
  </w:style>
  <w:style w:type="character" w:customStyle="1" w:styleId="15">
    <w:name w:val="批注文字 Char"/>
    <w:basedOn w:val="7"/>
    <w:link w:val="3"/>
    <w:semiHidden/>
    <w:qFormat/>
    <w:uiPriority w:val="99"/>
    <w:rPr>
      <w:rFonts w:ascii="Times New Roman" w:hAnsi="Times New Roman" w:eastAsia="宋体"/>
      <w:kern w:val="0"/>
      <w:sz w:val="20"/>
      <w:szCs w:val="20"/>
    </w:rPr>
  </w:style>
  <w:style w:type="character" w:customStyle="1" w:styleId="16">
    <w:name w:val="批注主题 Char"/>
    <w:basedOn w:val="15"/>
    <w:link w:val="2"/>
    <w:semiHidden/>
    <w:qFormat/>
    <w:uiPriority w:val="99"/>
    <w:rPr>
      <w:rFonts w:ascii="Times New Roman" w:hAnsi="Times New Roman" w:eastAsia="宋体"/>
      <w:b/>
      <w:bCs/>
      <w:kern w:val="0"/>
      <w:sz w:val="20"/>
      <w:szCs w:val="20"/>
    </w:rPr>
  </w:style>
  <w:style w:type="character" w:customStyle="1" w:styleId="17">
    <w:name w:val="批注框文本 Char"/>
    <w:basedOn w:val="7"/>
    <w:link w:val="4"/>
    <w:semiHidden/>
    <w:qFormat/>
    <w:uiPriority w:val="99"/>
    <w:rPr>
      <w:rFonts w:ascii="Microsoft YaHei UI" w:hAnsi="Times New Roman" w:eastAsia="Microsoft YaHei UI"/>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386</Words>
  <Characters>2202</Characters>
  <Lines>18</Lines>
  <Paragraphs>5</Paragraphs>
  <ScaleCrop>false</ScaleCrop>
  <LinksUpToDate>false</LinksUpToDate>
  <CharactersWithSpaces>2583</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2016-04-05T08:57:00Z</dcterms:created>
  <dc:creator>weihongyuan</dc:creator>
  <cp:lastModifiedBy>白旻</cp:lastModifiedBy>
  <cp:lastPrinted>2016-08-22T00:29:35Z</cp:lastPrinted>
  <dcterms:modified xsi:type="dcterms:W3CDTF">2016-08-22T00:30:45Z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